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6E" w:rsidRPr="00DC3B61" w:rsidRDefault="00704B6E" w:rsidP="003A39C2">
      <w:pPr>
        <w:jc w:val="both"/>
        <w:rPr>
          <w:rFonts w:ascii="Arial" w:hAnsi="Arial" w:cs="Arial"/>
          <w:b/>
          <w:bCs/>
          <w:sz w:val="24"/>
          <w:szCs w:val="24"/>
        </w:rPr>
      </w:pPr>
      <w:r>
        <w:rPr>
          <w:rFonts w:ascii="Arial" w:hAnsi="Arial" w:cs="Arial"/>
          <w:b/>
          <w:bCs/>
          <w:color w:val="0D0000"/>
          <w:sz w:val="24"/>
          <w:szCs w:val="24"/>
        </w:rPr>
        <w:t xml:space="preserve">EL </w:t>
      </w:r>
      <w:r w:rsidRPr="00766B6A">
        <w:rPr>
          <w:rFonts w:ascii="Arial" w:hAnsi="Arial" w:cs="Arial"/>
          <w:b/>
          <w:bCs/>
          <w:i/>
          <w:iCs/>
          <w:color w:val="339B33"/>
          <w:sz w:val="24"/>
          <w:szCs w:val="24"/>
        </w:rPr>
        <w:t xml:space="preserve">GEOLODÍA </w:t>
      </w:r>
      <w:r w:rsidR="00766B6A" w:rsidRPr="00766B6A">
        <w:rPr>
          <w:rFonts w:ascii="Arial" w:hAnsi="Arial" w:cs="Arial"/>
          <w:b/>
          <w:bCs/>
          <w:i/>
          <w:iCs/>
          <w:color w:val="339B33"/>
          <w:sz w:val="24"/>
          <w:szCs w:val="24"/>
        </w:rPr>
        <w:t xml:space="preserve">2014 </w:t>
      </w:r>
      <w:r w:rsidRPr="00DC3B61">
        <w:rPr>
          <w:rFonts w:ascii="Arial" w:hAnsi="Arial" w:cs="Arial"/>
          <w:b/>
          <w:bCs/>
          <w:iCs/>
          <w:sz w:val="24"/>
          <w:szCs w:val="24"/>
        </w:rPr>
        <w:t>EN EL HIERRO</w:t>
      </w:r>
    </w:p>
    <w:p w:rsidR="00704B6E" w:rsidRDefault="00766B6A" w:rsidP="003A39C2">
      <w:pPr>
        <w:jc w:val="both"/>
        <w:rPr>
          <w:rFonts w:ascii="Arial" w:hAnsi="Arial" w:cs="Arial"/>
          <w:color w:val="0D0000"/>
          <w:sz w:val="24"/>
          <w:szCs w:val="24"/>
        </w:rPr>
      </w:pPr>
      <w:r>
        <w:rPr>
          <w:rFonts w:ascii="Arial" w:hAnsi="Arial" w:cs="Arial"/>
          <w:color w:val="0D0000"/>
          <w:sz w:val="24"/>
          <w:szCs w:val="24"/>
        </w:rPr>
        <w:t>Para</w:t>
      </w:r>
      <w:r w:rsidR="00704B6E" w:rsidRPr="008568EB">
        <w:rPr>
          <w:rFonts w:ascii="Arial" w:hAnsi="Arial" w:cs="Arial"/>
          <w:color w:val="0D0000"/>
          <w:sz w:val="24"/>
          <w:szCs w:val="24"/>
        </w:rPr>
        <w:t xml:space="preserve"> esta </w:t>
      </w:r>
      <w:r>
        <w:rPr>
          <w:rFonts w:ascii="Arial" w:hAnsi="Arial" w:cs="Arial"/>
          <w:color w:val="0D0000"/>
          <w:sz w:val="24"/>
          <w:szCs w:val="24"/>
        </w:rPr>
        <w:t>segunda</w:t>
      </w:r>
      <w:r w:rsidR="00704B6E" w:rsidRPr="008568EB">
        <w:rPr>
          <w:rFonts w:ascii="Arial" w:hAnsi="Arial" w:cs="Arial"/>
          <w:color w:val="0D0000"/>
          <w:sz w:val="24"/>
          <w:szCs w:val="24"/>
        </w:rPr>
        <w:t xml:space="preserve"> edición del Geolodía en El Hierro vamos a realizar una georuta para descubrir</w:t>
      </w:r>
      <w:r w:rsidR="00704B6E">
        <w:rPr>
          <w:rFonts w:ascii="Arial" w:hAnsi="Arial" w:cs="Arial"/>
          <w:color w:val="0D0000"/>
          <w:sz w:val="24"/>
          <w:szCs w:val="24"/>
        </w:rPr>
        <w:t>, entre otros aspectos,</w:t>
      </w:r>
      <w:r w:rsidR="00704B6E" w:rsidRPr="008568EB">
        <w:rPr>
          <w:rFonts w:ascii="Arial" w:hAnsi="Arial" w:cs="Arial"/>
          <w:color w:val="0D0000"/>
          <w:sz w:val="24"/>
          <w:szCs w:val="24"/>
        </w:rPr>
        <w:t xml:space="preserve"> </w:t>
      </w:r>
      <w:r>
        <w:rPr>
          <w:rFonts w:ascii="Arial" w:hAnsi="Arial" w:cs="Arial"/>
          <w:color w:val="0D0000"/>
          <w:sz w:val="24"/>
          <w:szCs w:val="24"/>
        </w:rPr>
        <w:t>el apasionante mundo volcánico subterráneo a través de la visita a la Cueva de Guinea y una de las estructuras geológicas más importante de nuestra isla, El Valle de El Golfo, un gra</w:t>
      </w:r>
      <w:r w:rsidR="00704B6E">
        <w:rPr>
          <w:rFonts w:ascii="Arial" w:hAnsi="Arial" w:cs="Arial"/>
          <w:color w:val="0D0000"/>
          <w:sz w:val="24"/>
          <w:szCs w:val="24"/>
        </w:rPr>
        <w:t>n valle de deslizamiento</w:t>
      </w:r>
      <w:r w:rsidR="00A041C9">
        <w:rPr>
          <w:rFonts w:ascii="Arial" w:hAnsi="Arial" w:cs="Arial"/>
          <w:color w:val="0D0000"/>
          <w:sz w:val="24"/>
          <w:szCs w:val="24"/>
        </w:rPr>
        <w:t>.</w:t>
      </w:r>
    </w:p>
    <w:p w:rsidR="00DE2522" w:rsidRDefault="00704B6E" w:rsidP="00A041C9">
      <w:pPr>
        <w:autoSpaceDE w:val="0"/>
        <w:autoSpaceDN w:val="0"/>
        <w:adjustRightInd w:val="0"/>
        <w:spacing w:after="0" w:line="240" w:lineRule="auto"/>
        <w:jc w:val="both"/>
        <w:rPr>
          <w:rFonts w:ascii="Arial" w:hAnsi="Arial" w:cs="Arial"/>
          <w:color w:val="000000"/>
          <w:sz w:val="24"/>
          <w:szCs w:val="24"/>
        </w:rPr>
      </w:pPr>
      <w:r w:rsidRPr="00A041C9">
        <w:rPr>
          <w:rFonts w:ascii="Arial" w:hAnsi="Arial" w:cs="Arial"/>
          <w:color w:val="000000"/>
          <w:sz w:val="24"/>
          <w:szCs w:val="24"/>
        </w:rPr>
        <w:t xml:space="preserve">La ruta se iniciará en </w:t>
      </w:r>
      <w:r w:rsidR="00766B6A" w:rsidRPr="00A041C9">
        <w:rPr>
          <w:rFonts w:ascii="Arial" w:hAnsi="Arial" w:cs="Arial"/>
          <w:color w:val="000000"/>
          <w:sz w:val="24"/>
          <w:szCs w:val="24"/>
        </w:rPr>
        <w:t>la Cueva de Guinea, adyacente al poblado y ecomuseo de idéntico nombre, en las cercanías de la carretera HI-5, a través de la cual y discurriendo por su margen derecha podremos descubrir la impresionante ladera de Gorreta y Tibataje, apreci</w:t>
      </w:r>
      <w:r w:rsidR="00D230A4" w:rsidRPr="00A041C9">
        <w:rPr>
          <w:rFonts w:ascii="Arial" w:hAnsi="Arial" w:cs="Arial"/>
          <w:color w:val="000000"/>
          <w:sz w:val="24"/>
          <w:szCs w:val="24"/>
        </w:rPr>
        <w:t xml:space="preserve">ando sus piedemontes y abanicos detríticos, </w:t>
      </w:r>
      <w:r w:rsidR="00DC3B61" w:rsidRPr="00A041C9">
        <w:rPr>
          <w:rFonts w:ascii="Arial" w:hAnsi="Arial" w:cs="Arial"/>
          <w:color w:val="000000"/>
          <w:sz w:val="24"/>
          <w:szCs w:val="24"/>
        </w:rPr>
        <w:t>para luego alcanzar la zona de Puntagrande desde donde admiraremos un vestigio del Deslizamiento de El Golfo: su impresionante cicatriz y los Roques del Salmor, para luego terminar en la espectacular ensenada que for</w:t>
      </w:r>
      <w:r w:rsidR="00A041C9">
        <w:rPr>
          <w:rFonts w:ascii="Arial" w:hAnsi="Arial" w:cs="Arial"/>
          <w:color w:val="000000"/>
          <w:sz w:val="24"/>
          <w:szCs w:val="24"/>
        </w:rPr>
        <w:t>ma la Punta Zamora.</w:t>
      </w:r>
    </w:p>
    <w:p w:rsidR="00A041C9" w:rsidRDefault="00A041C9" w:rsidP="00A041C9">
      <w:pPr>
        <w:autoSpaceDE w:val="0"/>
        <w:autoSpaceDN w:val="0"/>
        <w:adjustRightInd w:val="0"/>
        <w:spacing w:after="0" w:line="240" w:lineRule="auto"/>
        <w:jc w:val="both"/>
        <w:rPr>
          <w:rFonts w:ascii="Arial" w:hAnsi="Arial" w:cs="Arial"/>
          <w:color w:val="000000"/>
          <w:sz w:val="24"/>
          <w:szCs w:val="24"/>
        </w:rPr>
      </w:pPr>
    </w:p>
    <w:p w:rsidR="00DC3B61" w:rsidRDefault="00DC3B61" w:rsidP="00DE2522">
      <w:pPr>
        <w:autoSpaceDE w:val="0"/>
        <w:autoSpaceDN w:val="0"/>
        <w:adjustRightInd w:val="0"/>
        <w:spacing w:after="0" w:line="240" w:lineRule="auto"/>
        <w:jc w:val="both"/>
        <w:rPr>
          <w:rFonts w:ascii="Arial" w:hAnsi="Arial" w:cs="Arial"/>
          <w:color w:val="000000"/>
          <w:sz w:val="24"/>
          <w:szCs w:val="24"/>
        </w:rPr>
      </w:pPr>
      <w:r w:rsidRPr="00DE2522">
        <w:rPr>
          <w:rFonts w:ascii="Arial" w:hAnsi="Arial" w:cs="Arial"/>
          <w:color w:val="000000"/>
          <w:sz w:val="24"/>
          <w:szCs w:val="24"/>
        </w:rPr>
        <w:t>El recorrido tiene una longitud de 4,6 Km. aproximadamente y un grado de dificultad bajo, apto para los andadores no experimentados. Para la caminata se requiere un equipamiento adecuado: calzado cómodo, sombrero, crema protectora solar, ropa de abrigo ligera, etc. Asimismo, cada participante debe ir provisto de su comida y bebida, ésta última fundamental.</w:t>
      </w:r>
    </w:p>
    <w:p w:rsidR="00DE2522" w:rsidRPr="00DE2522" w:rsidRDefault="00DE2522" w:rsidP="00DE2522">
      <w:pPr>
        <w:autoSpaceDE w:val="0"/>
        <w:autoSpaceDN w:val="0"/>
        <w:adjustRightInd w:val="0"/>
        <w:spacing w:after="0" w:line="240" w:lineRule="auto"/>
        <w:jc w:val="both"/>
        <w:rPr>
          <w:rFonts w:ascii="Arial" w:hAnsi="Arial" w:cs="Arial"/>
          <w:color w:val="000000"/>
          <w:sz w:val="24"/>
          <w:szCs w:val="24"/>
        </w:rPr>
      </w:pPr>
    </w:p>
    <w:p w:rsidR="002F2118" w:rsidRPr="00A26ABD" w:rsidRDefault="00570F13" w:rsidP="002F2118">
      <w:pPr>
        <w:jc w:val="center"/>
        <w:rPr>
          <w:rFonts w:ascii="Arial" w:hAnsi="Arial" w:cs="Arial"/>
          <w:color w:val="0D0000"/>
          <w:sz w:val="24"/>
          <w:szCs w:val="24"/>
          <w:highlight w:val="yellow"/>
        </w:rPr>
      </w:pPr>
      <w:r>
        <w:rPr>
          <w:rFonts w:ascii="Arial" w:hAnsi="Arial" w:cs="Arial"/>
          <w:noProof/>
          <w:color w:val="0D0000"/>
          <w:sz w:val="24"/>
          <w:szCs w:val="24"/>
          <w:highlight w:val="yellow"/>
          <w:lang w:eastAsia="es-ES"/>
        </w:rPr>
        <mc:AlternateContent>
          <mc:Choice Requires="wps">
            <w:drawing>
              <wp:anchor distT="0" distB="0" distL="114300" distR="114300" simplePos="0" relativeHeight="251656192" behindDoc="0" locked="0" layoutInCell="1" allowOverlap="1">
                <wp:simplePos x="0" y="0"/>
                <wp:positionH relativeFrom="column">
                  <wp:posOffset>2673350</wp:posOffset>
                </wp:positionH>
                <wp:positionV relativeFrom="paragraph">
                  <wp:posOffset>208280</wp:posOffset>
                </wp:positionV>
                <wp:extent cx="436880" cy="797560"/>
                <wp:effectExtent l="10160" t="14605" r="1016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797560"/>
                        </a:xfrm>
                        <a:prstGeom prst="rect">
                          <a:avLst/>
                        </a:prstGeom>
                        <a:noFill/>
                        <a:ln w="12700">
                          <a:solidFill>
                            <a:srgbClr val="FFC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0CE1" id="Rectangle 2" o:spid="_x0000_s1026" style="position:absolute;margin-left:210.5pt;margin-top:16.4pt;width:34.4pt;height:6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" filled="f" strokecolor="#ffc000" strokeweight="1pt">
                <v:stroke dashstyle="dash"/>
              </v:rect>
            </w:pict>
          </mc:Fallback>
        </mc:AlternateContent>
      </w:r>
      <w:r>
        <w:rPr>
          <w:rFonts w:ascii="Arial" w:hAnsi="Arial" w:cs="Arial"/>
          <w:noProof/>
          <w:color w:val="0D0000"/>
          <w:sz w:val="24"/>
          <w:szCs w:val="24"/>
          <w:highlight w:val="yellow"/>
          <w:lang w:eastAsia="es-ES"/>
        </w:rPr>
        <w:drawing>
          <wp:inline distT="0" distB="0" distL="0" distR="0">
            <wp:extent cx="2893060" cy="2460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060" cy="2460625"/>
                    </a:xfrm>
                    <a:prstGeom prst="rect">
                      <a:avLst/>
                    </a:prstGeom>
                    <a:noFill/>
                    <a:ln>
                      <a:noFill/>
                    </a:ln>
                  </pic:spPr>
                </pic:pic>
              </a:graphicData>
            </a:graphic>
          </wp:inline>
        </w:drawing>
      </w:r>
    </w:p>
    <w:p w:rsidR="00704B6E" w:rsidRPr="00A26ABD" w:rsidRDefault="00704B6E" w:rsidP="002F2118">
      <w:pPr>
        <w:jc w:val="center"/>
        <w:rPr>
          <w:rFonts w:ascii="Arial" w:hAnsi="Arial" w:cs="Arial"/>
          <w:i/>
          <w:szCs w:val="24"/>
        </w:rPr>
      </w:pPr>
      <w:r w:rsidRPr="00A26ABD">
        <w:rPr>
          <w:rFonts w:ascii="Arial" w:hAnsi="Arial" w:cs="Arial"/>
          <w:i/>
          <w:szCs w:val="24"/>
        </w:rPr>
        <w:t>Figura 1</w:t>
      </w:r>
      <w:r w:rsidR="002F2118" w:rsidRPr="00A26ABD">
        <w:rPr>
          <w:rFonts w:ascii="Arial" w:hAnsi="Arial" w:cs="Arial"/>
          <w:i/>
          <w:szCs w:val="24"/>
        </w:rPr>
        <w:t>.</w:t>
      </w:r>
      <w:r w:rsidRPr="00A26ABD">
        <w:rPr>
          <w:rFonts w:ascii="Arial" w:hAnsi="Arial" w:cs="Arial"/>
          <w:i/>
          <w:szCs w:val="24"/>
        </w:rPr>
        <w:t xml:space="preserve"> Isla</w:t>
      </w:r>
      <w:r w:rsidR="002F2118" w:rsidRPr="00A26ABD">
        <w:rPr>
          <w:rFonts w:ascii="Arial" w:hAnsi="Arial" w:cs="Arial"/>
          <w:i/>
          <w:szCs w:val="24"/>
        </w:rPr>
        <w:t xml:space="preserve"> de El Hierro y sector de desarrollo del Geolodia 14.</w:t>
      </w:r>
    </w:p>
    <w:p w:rsidR="00704B6E" w:rsidRPr="00FD6338" w:rsidRDefault="00704B6E" w:rsidP="00A34A1D">
      <w:pPr>
        <w:jc w:val="both"/>
        <w:rPr>
          <w:rFonts w:ascii="Arial" w:hAnsi="Arial" w:cs="Arial"/>
          <w:b/>
          <w:bCs/>
          <w:color w:val="0D0000"/>
          <w:sz w:val="24"/>
          <w:szCs w:val="24"/>
        </w:rPr>
      </w:pPr>
      <w:r>
        <w:rPr>
          <w:rFonts w:ascii="Arial" w:hAnsi="Arial" w:cs="Arial"/>
          <w:b/>
          <w:bCs/>
          <w:color w:val="0D0000"/>
          <w:sz w:val="24"/>
          <w:szCs w:val="24"/>
        </w:rPr>
        <w:t>CONOCIENDO LA GEOLOGÍA DE</w:t>
      </w:r>
      <w:r w:rsidR="00AA3B23">
        <w:rPr>
          <w:rFonts w:ascii="Arial" w:hAnsi="Arial" w:cs="Arial"/>
          <w:b/>
          <w:bCs/>
          <w:color w:val="0D0000"/>
          <w:sz w:val="24"/>
          <w:szCs w:val="24"/>
        </w:rPr>
        <w:t xml:space="preserve"> EL HIERRO</w:t>
      </w:r>
    </w:p>
    <w:p w:rsidR="00704B6E" w:rsidRDefault="00704B6E" w:rsidP="00073797">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El Hierro es una isla volcánica oceánica que comenzó sucrecimiento subaéreo hace más de 1,12 Ma, por lo que es la isla más joven del archipiélago canario. En realidad se trata de un edificio volcánico de aproximadamente 5.500 m de altitud, cuya base se encuentra en el fondo del océano (3.700 - 4.000 m de profundidad) y su punto más alto en el Pico de Malpaso (1.501 m sobre el nivel del mar).</w:t>
      </w:r>
    </w:p>
    <w:p w:rsidR="00A31ECD" w:rsidRDefault="00A31ECD" w:rsidP="00A041C9">
      <w:pPr>
        <w:autoSpaceDE w:val="0"/>
        <w:autoSpaceDN w:val="0"/>
        <w:adjustRightInd w:val="0"/>
        <w:spacing w:after="0" w:line="240" w:lineRule="auto"/>
        <w:jc w:val="center"/>
        <w:rPr>
          <w:rFonts w:ascii="Helvetica" w:hAnsi="Helvetica" w:cs="Helvetica"/>
          <w:sz w:val="24"/>
          <w:szCs w:val="24"/>
        </w:rPr>
      </w:pPr>
    </w:p>
    <w:p w:rsidR="00DE2522" w:rsidRDefault="00DE2522" w:rsidP="00DE2522">
      <w:pPr>
        <w:autoSpaceDE w:val="0"/>
        <w:autoSpaceDN w:val="0"/>
        <w:adjustRightInd w:val="0"/>
        <w:spacing w:after="0" w:line="240" w:lineRule="auto"/>
        <w:jc w:val="both"/>
        <w:rPr>
          <w:rFonts w:ascii="Helvetica" w:hAnsi="Helvetica" w:cs="Helvetica"/>
          <w:sz w:val="24"/>
          <w:szCs w:val="24"/>
        </w:rPr>
      </w:pPr>
    </w:p>
    <w:p w:rsidR="00AA3B23" w:rsidRDefault="00570F13" w:rsidP="00A31ECD">
      <w:pPr>
        <w:jc w:val="center"/>
        <w:rPr>
          <w:rFonts w:ascii="Helvetica" w:hAnsi="Helvetica" w:cs="Helvetica"/>
          <w:sz w:val="24"/>
          <w:szCs w:val="24"/>
        </w:rPr>
      </w:pPr>
      <w:r>
        <w:rPr>
          <w:rFonts w:ascii="Helvetica" w:hAnsi="Helvetica" w:cs="Helvetica"/>
          <w:noProof/>
          <w:sz w:val="24"/>
          <w:szCs w:val="24"/>
          <w:lang w:eastAsia="es-ES"/>
        </w:rPr>
        <w:drawing>
          <wp:inline distT="0" distB="0" distL="0" distR="0">
            <wp:extent cx="2926080" cy="4838065"/>
            <wp:effectExtent l="15557" t="22543" r="23178" b="23177"/>
            <wp:docPr id="3" name="Imagen 7" descr="Geol_EH_Simp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eol_EH_Simpl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926080" cy="4838065"/>
                    </a:xfrm>
                    <a:prstGeom prst="rect">
                      <a:avLst/>
                    </a:prstGeom>
                    <a:noFill/>
                    <a:ln w="9525" cmpd="sng">
                      <a:solidFill>
                        <a:srgbClr val="000000"/>
                      </a:solidFill>
                      <a:miter lim="800000"/>
                      <a:headEnd/>
                      <a:tailEnd/>
                    </a:ln>
                    <a:effectLst/>
                  </pic:spPr>
                </pic:pic>
              </a:graphicData>
            </a:graphic>
          </wp:inline>
        </w:drawing>
      </w:r>
    </w:p>
    <w:p w:rsidR="00704B6E" w:rsidRDefault="00704B6E" w:rsidP="00AA3B23">
      <w:pPr>
        <w:jc w:val="center"/>
        <w:rPr>
          <w:rFonts w:ascii="Arial" w:hAnsi="Arial" w:cs="Arial"/>
          <w:i/>
          <w:szCs w:val="24"/>
        </w:rPr>
      </w:pPr>
      <w:r w:rsidRPr="00AA3B23">
        <w:rPr>
          <w:rFonts w:ascii="Arial" w:hAnsi="Arial" w:cs="Arial"/>
          <w:i/>
          <w:szCs w:val="24"/>
        </w:rPr>
        <w:t xml:space="preserve">Figura </w:t>
      </w:r>
      <w:r w:rsidR="006C2485">
        <w:rPr>
          <w:rFonts w:ascii="Arial" w:hAnsi="Arial" w:cs="Arial"/>
          <w:i/>
          <w:szCs w:val="24"/>
        </w:rPr>
        <w:t>2</w:t>
      </w:r>
      <w:r w:rsidR="00DC3B61">
        <w:rPr>
          <w:rFonts w:ascii="Arial" w:hAnsi="Arial" w:cs="Arial"/>
          <w:i/>
          <w:szCs w:val="24"/>
        </w:rPr>
        <w:t>.</w:t>
      </w:r>
      <w:r w:rsidRPr="00AA3B23">
        <w:rPr>
          <w:rFonts w:ascii="Arial" w:hAnsi="Arial" w:cs="Arial"/>
          <w:i/>
          <w:szCs w:val="24"/>
        </w:rPr>
        <w:t xml:space="preserve"> Geología simplificada El Hierro. </w:t>
      </w:r>
    </w:p>
    <w:p w:rsidR="000E11A6" w:rsidRPr="000E11A6" w:rsidRDefault="00704B6E" w:rsidP="00A34A1D">
      <w:pPr>
        <w:jc w:val="both"/>
        <w:rPr>
          <w:rFonts w:ascii="Arial" w:hAnsi="Arial" w:cs="Arial"/>
          <w:b/>
          <w:bCs/>
          <w:i/>
          <w:color w:val="0D0000"/>
          <w:sz w:val="24"/>
          <w:szCs w:val="24"/>
          <w:u w:val="single"/>
        </w:rPr>
      </w:pPr>
      <w:r w:rsidRPr="000E11A6">
        <w:rPr>
          <w:rFonts w:ascii="Arial" w:hAnsi="Arial" w:cs="Arial"/>
          <w:b/>
          <w:bCs/>
          <w:i/>
          <w:color w:val="0D0000"/>
          <w:sz w:val="24"/>
          <w:szCs w:val="24"/>
          <w:u w:val="single"/>
        </w:rPr>
        <w:t>Parada</w:t>
      </w:r>
      <w:r w:rsidR="000E11A6">
        <w:rPr>
          <w:rFonts w:ascii="Arial" w:hAnsi="Arial" w:cs="Arial"/>
          <w:b/>
          <w:bCs/>
          <w:i/>
          <w:color w:val="0D0000"/>
          <w:sz w:val="24"/>
          <w:szCs w:val="24"/>
          <w:u w:val="single"/>
        </w:rPr>
        <w:t xml:space="preserve"> </w:t>
      </w:r>
      <w:r w:rsidRPr="000E11A6">
        <w:rPr>
          <w:rFonts w:ascii="Arial" w:hAnsi="Arial" w:cs="Arial"/>
          <w:b/>
          <w:bCs/>
          <w:i/>
          <w:color w:val="0D0000"/>
          <w:sz w:val="24"/>
          <w:szCs w:val="24"/>
          <w:u w:val="single"/>
        </w:rPr>
        <w:t xml:space="preserve">1 </w:t>
      </w:r>
      <w:r w:rsidR="000E11A6">
        <w:rPr>
          <w:rFonts w:ascii="Arial" w:hAnsi="Arial" w:cs="Arial"/>
          <w:b/>
          <w:bCs/>
          <w:i/>
          <w:color w:val="0D0000"/>
          <w:sz w:val="24"/>
          <w:szCs w:val="24"/>
          <w:u w:val="single"/>
        </w:rPr>
        <w:t>GUINEA</w:t>
      </w:r>
    </w:p>
    <w:p w:rsidR="00704B6E" w:rsidRPr="00073797" w:rsidRDefault="00EB5CDF" w:rsidP="000E11A6">
      <w:pPr>
        <w:numPr>
          <w:ilvl w:val="0"/>
          <w:numId w:val="1"/>
        </w:numPr>
        <w:jc w:val="both"/>
        <w:rPr>
          <w:rFonts w:ascii="Arial" w:hAnsi="Arial" w:cs="Arial"/>
          <w:b/>
          <w:bCs/>
          <w:color w:val="0D0000"/>
          <w:sz w:val="24"/>
          <w:szCs w:val="24"/>
        </w:rPr>
      </w:pPr>
      <w:r>
        <w:rPr>
          <w:rFonts w:ascii="Arial" w:hAnsi="Arial" w:cs="Arial"/>
          <w:b/>
          <w:bCs/>
          <w:color w:val="0D0000"/>
          <w:sz w:val="24"/>
          <w:szCs w:val="24"/>
        </w:rPr>
        <w:t>Divisando la cicatriz de El Golfo</w:t>
      </w:r>
      <w:r w:rsidR="00704B6E" w:rsidRPr="00073797">
        <w:rPr>
          <w:rFonts w:ascii="Arial" w:hAnsi="Arial" w:cs="Arial"/>
          <w:b/>
          <w:bCs/>
          <w:color w:val="0D0000"/>
          <w:sz w:val="24"/>
          <w:szCs w:val="24"/>
        </w:rPr>
        <w:t xml:space="preserve">. </w:t>
      </w:r>
    </w:p>
    <w:p w:rsidR="00704B6E" w:rsidRDefault="00704B6E" w:rsidP="0016344F">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 xml:space="preserve">El </w:t>
      </w:r>
      <w:r w:rsidR="007B303D">
        <w:rPr>
          <w:rFonts w:ascii="Arial" w:hAnsi="Arial" w:cs="Arial"/>
          <w:color w:val="222222"/>
          <w:sz w:val="24"/>
          <w:szCs w:val="24"/>
          <w:lang w:eastAsia="es-ES"/>
        </w:rPr>
        <w:t xml:space="preserve">conocido como </w:t>
      </w:r>
      <w:r w:rsidR="007B303D" w:rsidRPr="000E11A6">
        <w:rPr>
          <w:rFonts w:ascii="Arial" w:hAnsi="Arial" w:cs="Arial"/>
          <w:b/>
          <w:i/>
          <w:color w:val="222222"/>
          <w:sz w:val="24"/>
          <w:szCs w:val="24"/>
          <w:lang w:eastAsia="es-ES"/>
        </w:rPr>
        <w:t>Letime</w:t>
      </w:r>
      <w:r w:rsidR="007B303D">
        <w:rPr>
          <w:rFonts w:ascii="Arial" w:hAnsi="Arial" w:cs="Arial"/>
          <w:color w:val="222222"/>
          <w:sz w:val="24"/>
          <w:szCs w:val="24"/>
          <w:lang w:eastAsia="es-ES"/>
        </w:rPr>
        <w:t xml:space="preserve">, no es más que </w:t>
      </w:r>
      <w:r w:rsidR="00EB5CDF">
        <w:rPr>
          <w:rFonts w:ascii="Arial" w:hAnsi="Arial" w:cs="Arial"/>
          <w:color w:val="222222"/>
          <w:sz w:val="24"/>
          <w:szCs w:val="24"/>
          <w:lang w:eastAsia="es-ES"/>
        </w:rPr>
        <w:t xml:space="preserve">la cicatriz o </w:t>
      </w:r>
      <w:r w:rsidR="007B303D">
        <w:rPr>
          <w:rFonts w:ascii="Arial" w:hAnsi="Arial" w:cs="Arial"/>
          <w:color w:val="222222"/>
          <w:sz w:val="24"/>
          <w:szCs w:val="24"/>
          <w:lang w:eastAsia="es-ES"/>
        </w:rPr>
        <w:t xml:space="preserve">el límite de rotura del </w:t>
      </w:r>
      <w:r w:rsidR="000E11A6">
        <w:rPr>
          <w:rFonts w:ascii="Arial" w:hAnsi="Arial" w:cs="Arial"/>
          <w:color w:val="222222"/>
          <w:sz w:val="24"/>
          <w:szCs w:val="24"/>
          <w:lang w:eastAsia="es-ES"/>
        </w:rPr>
        <w:t xml:space="preserve">megadeslizamiento del Valle de El Golfo, que con su </w:t>
      </w:r>
      <w:r>
        <w:rPr>
          <w:rFonts w:ascii="Arial" w:hAnsi="Arial" w:cs="Arial"/>
          <w:color w:val="222222"/>
          <w:sz w:val="24"/>
          <w:szCs w:val="24"/>
          <w:lang w:eastAsia="es-ES"/>
        </w:rPr>
        <w:t xml:space="preserve">vértice </w:t>
      </w:r>
      <w:r w:rsidR="000E11A6">
        <w:rPr>
          <w:rFonts w:ascii="Arial" w:hAnsi="Arial" w:cs="Arial"/>
          <w:color w:val="222222"/>
          <w:sz w:val="24"/>
          <w:szCs w:val="24"/>
          <w:lang w:eastAsia="es-ES"/>
        </w:rPr>
        <w:t>en</w:t>
      </w:r>
      <w:r>
        <w:rPr>
          <w:rFonts w:ascii="Arial" w:hAnsi="Arial" w:cs="Arial"/>
          <w:color w:val="222222"/>
          <w:sz w:val="24"/>
          <w:szCs w:val="24"/>
          <w:lang w:eastAsia="es-ES"/>
        </w:rPr>
        <w:t xml:space="preserve"> Malpaso constituye el punto más elevado de la Isla de El Hierro. Desde sus 1.501 m de altura y proyectando nuestra vista hacia el Norte, podemos contemplar (si el tiempo nos acompaña y la bruma nos da una tregua) el espectacular</w:t>
      </w:r>
      <w:r w:rsidR="000E11A6">
        <w:rPr>
          <w:rFonts w:ascii="Arial" w:hAnsi="Arial" w:cs="Arial"/>
          <w:color w:val="222222"/>
          <w:sz w:val="24"/>
          <w:szCs w:val="24"/>
          <w:lang w:eastAsia="es-ES"/>
        </w:rPr>
        <w:t xml:space="preserve"> bocado que es este </w:t>
      </w:r>
      <w:r>
        <w:rPr>
          <w:rFonts w:ascii="Arial" w:hAnsi="Arial" w:cs="Arial"/>
          <w:color w:val="222222"/>
          <w:sz w:val="24"/>
          <w:szCs w:val="24"/>
          <w:lang w:eastAsia="es-ES"/>
        </w:rPr>
        <w:t xml:space="preserve">valle de El Golfo, </w:t>
      </w:r>
      <w:r w:rsidR="000E11A6">
        <w:rPr>
          <w:rFonts w:ascii="Arial" w:hAnsi="Arial" w:cs="Arial"/>
          <w:color w:val="222222"/>
          <w:sz w:val="24"/>
          <w:szCs w:val="24"/>
          <w:lang w:eastAsia="es-ES"/>
        </w:rPr>
        <w:t>ext</w:t>
      </w:r>
      <w:r>
        <w:rPr>
          <w:rFonts w:ascii="Arial" w:hAnsi="Arial" w:cs="Arial"/>
          <w:color w:val="222222"/>
          <w:sz w:val="24"/>
          <w:szCs w:val="24"/>
          <w:lang w:eastAsia="es-ES"/>
        </w:rPr>
        <w:t>end</w:t>
      </w:r>
      <w:r w:rsidR="000E11A6">
        <w:rPr>
          <w:rFonts w:ascii="Arial" w:hAnsi="Arial" w:cs="Arial"/>
          <w:color w:val="222222"/>
          <w:sz w:val="24"/>
          <w:szCs w:val="24"/>
          <w:lang w:eastAsia="es-ES"/>
        </w:rPr>
        <w:t>iéndose</w:t>
      </w:r>
      <w:r>
        <w:rPr>
          <w:rFonts w:ascii="Arial" w:hAnsi="Arial" w:cs="Arial"/>
          <w:color w:val="222222"/>
          <w:sz w:val="24"/>
          <w:szCs w:val="24"/>
          <w:lang w:eastAsia="es-ES"/>
        </w:rPr>
        <w:t xml:space="preserve"> desde los Roques de El Salmor hasta la punta de Arenas Blancas. </w:t>
      </w:r>
    </w:p>
    <w:p w:rsidR="006C2485" w:rsidRDefault="00570F13" w:rsidP="006C2485">
      <w:pPr>
        <w:spacing w:after="0" w:line="240" w:lineRule="auto"/>
        <w:jc w:val="center"/>
        <w:rPr>
          <w:sz w:val="24"/>
          <w:szCs w:val="24"/>
          <w:lang w:val="en-US"/>
        </w:rPr>
      </w:pPr>
      <w:r>
        <w:rPr>
          <w:noProof/>
          <w:sz w:val="24"/>
          <w:szCs w:val="24"/>
          <w:lang w:eastAsia="es-ES"/>
        </w:rPr>
        <w:drawing>
          <wp:inline distT="0" distB="0" distL="0" distR="0">
            <wp:extent cx="3391535" cy="2643505"/>
            <wp:effectExtent l="19050" t="19050" r="18415" b="2349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1535" cy="2643505"/>
                    </a:xfrm>
                    <a:prstGeom prst="rect">
                      <a:avLst/>
                    </a:prstGeom>
                    <a:noFill/>
                    <a:ln w="6350" cmpd="sng">
                      <a:solidFill>
                        <a:srgbClr val="000000"/>
                      </a:solidFill>
                      <a:miter lim="800000"/>
                      <a:headEnd/>
                      <a:tailEnd/>
                    </a:ln>
                    <a:effectLst/>
                  </pic:spPr>
                </pic:pic>
              </a:graphicData>
            </a:graphic>
          </wp:inline>
        </w:drawing>
      </w:r>
    </w:p>
    <w:p w:rsidR="006C2485" w:rsidRDefault="006C2485" w:rsidP="006C2485">
      <w:pPr>
        <w:jc w:val="center"/>
        <w:rPr>
          <w:rFonts w:ascii="Arial" w:hAnsi="Arial" w:cs="Arial"/>
          <w:i/>
          <w:szCs w:val="24"/>
        </w:rPr>
      </w:pPr>
      <w:r w:rsidRPr="00AF7E4B">
        <w:rPr>
          <w:rFonts w:ascii="Arial" w:hAnsi="Arial" w:cs="Arial"/>
          <w:i/>
          <w:szCs w:val="24"/>
        </w:rPr>
        <w:t xml:space="preserve">Figura </w:t>
      </w:r>
      <w:r>
        <w:rPr>
          <w:rFonts w:ascii="Arial" w:hAnsi="Arial" w:cs="Arial"/>
          <w:i/>
          <w:szCs w:val="24"/>
        </w:rPr>
        <w:t>3</w:t>
      </w:r>
      <w:r w:rsidRPr="00AF7E4B">
        <w:rPr>
          <w:rFonts w:ascii="Arial" w:hAnsi="Arial" w:cs="Arial"/>
          <w:i/>
          <w:szCs w:val="24"/>
        </w:rPr>
        <w:t>. Evidencias de los megadeslizamientos en la parte emergida de la isla</w:t>
      </w:r>
      <w:r>
        <w:rPr>
          <w:rFonts w:ascii="Arial" w:hAnsi="Arial" w:cs="Arial"/>
          <w:i/>
          <w:szCs w:val="24"/>
        </w:rPr>
        <w:t>.</w:t>
      </w:r>
    </w:p>
    <w:p w:rsidR="00704B6E" w:rsidRDefault="00704B6E" w:rsidP="006E528A">
      <w:pPr>
        <w:spacing w:after="0" w:line="240" w:lineRule="auto"/>
        <w:jc w:val="both"/>
        <w:rPr>
          <w:rFonts w:ascii="Arial" w:hAnsi="Arial" w:cs="Arial"/>
          <w:color w:val="222222"/>
          <w:sz w:val="24"/>
          <w:szCs w:val="24"/>
          <w:lang w:eastAsia="es-ES"/>
        </w:rPr>
      </w:pPr>
    </w:p>
    <w:p w:rsidR="006E5277" w:rsidRPr="006E5277" w:rsidRDefault="006E5277" w:rsidP="006E5277">
      <w:pPr>
        <w:spacing w:after="0" w:line="240" w:lineRule="auto"/>
        <w:jc w:val="both"/>
        <w:rPr>
          <w:rFonts w:ascii="Arial" w:hAnsi="Arial" w:cs="Arial"/>
          <w:color w:val="222222"/>
          <w:sz w:val="24"/>
          <w:szCs w:val="24"/>
          <w:lang w:eastAsia="es-ES"/>
        </w:rPr>
      </w:pPr>
      <w:r w:rsidRPr="006E5277">
        <w:rPr>
          <w:rFonts w:ascii="Arial" w:hAnsi="Arial" w:cs="Arial"/>
          <w:color w:val="222222"/>
          <w:sz w:val="24"/>
          <w:szCs w:val="24"/>
          <w:lang w:eastAsia="es-ES"/>
        </w:rPr>
        <w:t>La isla de El Hierro podría ser calificada como la "isla de los deslizamientos", no porque en</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la misma se hayan producido en número superior al de otras islas, si no porque están</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distribuidos simétricamente respecto a las tres dorsales volcánicas de la isla, porque las</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cicatrices de cabecera, especialmente la de El Golfo, son particularmente patentes en el</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paisaje insular, porque la superficie afectada por los deslizamientos y sus depósitos es</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proporcionalmente muy grande en comparación con la superficie de la isla, y por la variedad</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de tipos de deslizamientos que en ella se han producido.</w:t>
      </w:r>
    </w:p>
    <w:p w:rsidR="006E5277" w:rsidRDefault="006E5277" w:rsidP="006E5277">
      <w:pPr>
        <w:spacing w:after="0" w:line="240" w:lineRule="auto"/>
        <w:jc w:val="both"/>
        <w:rPr>
          <w:rFonts w:ascii="Arial" w:hAnsi="Arial" w:cs="Arial"/>
          <w:color w:val="222222"/>
          <w:sz w:val="24"/>
          <w:szCs w:val="24"/>
          <w:lang w:eastAsia="es-ES"/>
        </w:rPr>
      </w:pPr>
    </w:p>
    <w:p w:rsidR="006C2485" w:rsidRDefault="006E5277" w:rsidP="006E5277">
      <w:pPr>
        <w:spacing w:after="0" w:line="240" w:lineRule="auto"/>
        <w:jc w:val="both"/>
        <w:rPr>
          <w:rFonts w:ascii="Arial" w:hAnsi="Arial" w:cs="Arial"/>
          <w:color w:val="222222"/>
          <w:sz w:val="24"/>
          <w:szCs w:val="24"/>
          <w:lang w:eastAsia="es-ES"/>
        </w:rPr>
      </w:pPr>
      <w:r w:rsidRPr="006E5277">
        <w:rPr>
          <w:rFonts w:ascii="Arial" w:hAnsi="Arial" w:cs="Arial"/>
          <w:color w:val="222222"/>
          <w:sz w:val="24"/>
          <w:szCs w:val="24"/>
          <w:lang w:eastAsia="es-ES"/>
        </w:rPr>
        <w:t>El deslizamiento de El Golfo es el más reciente (13-17 ka) y mejor definido de todos los</w:t>
      </w:r>
      <w:r>
        <w:rPr>
          <w:rFonts w:ascii="Arial" w:hAnsi="Arial" w:cs="Arial"/>
          <w:color w:val="222222"/>
          <w:sz w:val="24"/>
          <w:szCs w:val="24"/>
          <w:lang w:eastAsia="es-ES"/>
        </w:rPr>
        <w:t xml:space="preserve"> conocidos en el archipiélago.</w:t>
      </w:r>
      <w:r w:rsidRPr="006E5277">
        <w:rPr>
          <w:rFonts w:ascii="Arial" w:hAnsi="Arial" w:cs="Arial"/>
          <w:color w:val="222222"/>
          <w:sz w:val="24"/>
          <w:szCs w:val="24"/>
          <w:lang w:eastAsia="es-ES"/>
        </w:rPr>
        <w:t xml:space="preserve"> La cicatriz de cabecera, con desniveles superiores a</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los 1.000 m, corresponde al entrante de El Golfo, al noroeste de El Hierro. Mar adentro, el</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entrante de El Golfo pasa a un amplio corredor en rampa limitado por escarpes laterales de</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hasta 600 m de altura. Dichos escarpes laterales van disminuyendo en altura talud abajo</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hasta desaparecer entre 3.000 y 3.200 m de profundidad de agua. La dimensión vertical del</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tramo proximal del deslizamiento de El Golfo sería, por tanto, de unos 4.700 m, contados</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 xml:space="preserve">desde el pico de Malpaso, a 1.500 m de altura, hasta el pie del corredor citado. </w:t>
      </w:r>
    </w:p>
    <w:p w:rsidR="006C2485" w:rsidRDefault="006C2485" w:rsidP="006E5277">
      <w:pPr>
        <w:spacing w:after="0" w:line="240" w:lineRule="auto"/>
        <w:jc w:val="both"/>
        <w:rPr>
          <w:rFonts w:ascii="Arial" w:hAnsi="Arial" w:cs="Arial"/>
          <w:color w:val="222222"/>
          <w:sz w:val="24"/>
          <w:szCs w:val="24"/>
          <w:lang w:eastAsia="es-ES"/>
        </w:rPr>
      </w:pPr>
    </w:p>
    <w:p w:rsidR="006E5277" w:rsidRDefault="006E5277" w:rsidP="006E5277">
      <w:pPr>
        <w:spacing w:after="0" w:line="240" w:lineRule="auto"/>
        <w:jc w:val="both"/>
        <w:rPr>
          <w:rFonts w:ascii="Arial" w:hAnsi="Arial" w:cs="Arial"/>
          <w:color w:val="222222"/>
          <w:sz w:val="24"/>
          <w:szCs w:val="24"/>
          <w:lang w:eastAsia="es-ES"/>
        </w:rPr>
      </w:pPr>
      <w:r w:rsidRPr="006E5277">
        <w:rPr>
          <w:rFonts w:ascii="Arial" w:hAnsi="Arial" w:cs="Arial"/>
          <w:color w:val="222222"/>
          <w:sz w:val="24"/>
          <w:szCs w:val="24"/>
          <w:lang w:eastAsia="es-ES"/>
        </w:rPr>
        <w:t>El área afectada por el</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deslizamiento de El Golfo cubre 1.500 km</w:t>
      </w:r>
      <w:r w:rsidRPr="00DC3B61">
        <w:rPr>
          <w:rFonts w:ascii="Arial" w:hAnsi="Arial" w:cs="Arial"/>
          <w:color w:val="222222"/>
          <w:sz w:val="24"/>
          <w:szCs w:val="24"/>
          <w:vertAlign w:val="superscript"/>
          <w:lang w:eastAsia="es-ES"/>
        </w:rPr>
        <w:t>2</w:t>
      </w:r>
      <w:r w:rsidRPr="006E5277">
        <w:rPr>
          <w:rFonts w:ascii="Arial" w:hAnsi="Arial" w:cs="Arial"/>
          <w:color w:val="222222"/>
          <w:sz w:val="24"/>
          <w:szCs w:val="24"/>
          <w:lang w:eastAsia="es-ES"/>
        </w:rPr>
        <w:t>, con un volumen de material removilizado de 150</w:t>
      </w:r>
      <w:r>
        <w:rPr>
          <w:rFonts w:ascii="Arial" w:hAnsi="Arial" w:cs="Arial"/>
          <w:color w:val="222222"/>
          <w:sz w:val="24"/>
          <w:szCs w:val="24"/>
          <w:lang w:eastAsia="es-ES"/>
        </w:rPr>
        <w:t xml:space="preserve"> </w:t>
      </w:r>
      <w:r w:rsidRPr="006E5277">
        <w:rPr>
          <w:rFonts w:ascii="Arial" w:hAnsi="Arial" w:cs="Arial"/>
          <w:color w:val="222222"/>
          <w:sz w:val="24"/>
          <w:szCs w:val="24"/>
          <w:lang w:eastAsia="es-ES"/>
        </w:rPr>
        <w:t xml:space="preserve">a 180 km3 (Urgeles et al., 1997). </w:t>
      </w:r>
    </w:p>
    <w:p w:rsidR="006E5277" w:rsidRDefault="006E5277" w:rsidP="00101F92">
      <w:pPr>
        <w:spacing w:after="0" w:line="240" w:lineRule="auto"/>
        <w:jc w:val="both"/>
        <w:rPr>
          <w:rFonts w:ascii="Arial" w:hAnsi="Arial" w:cs="Arial"/>
          <w:color w:val="222222"/>
          <w:sz w:val="24"/>
          <w:szCs w:val="24"/>
          <w:lang w:eastAsia="es-ES"/>
        </w:rPr>
      </w:pPr>
    </w:p>
    <w:p w:rsidR="006E5277" w:rsidRDefault="00570F13" w:rsidP="006E5277">
      <w:pPr>
        <w:spacing w:after="0" w:line="240" w:lineRule="auto"/>
        <w:jc w:val="center"/>
        <w:rPr>
          <w:rFonts w:ascii="Arial" w:hAnsi="Arial" w:cs="Arial"/>
          <w:color w:val="222222"/>
          <w:sz w:val="24"/>
          <w:szCs w:val="24"/>
          <w:lang w:eastAsia="es-ES"/>
        </w:rPr>
      </w:pPr>
      <w:r>
        <w:rPr>
          <w:noProof/>
          <w:sz w:val="24"/>
          <w:szCs w:val="24"/>
          <w:lang w:eastAsia="es-ES"/>
        </w:rPr>
        <w:drawing>
          <wp:inline distT="0" distB="0" distL="0" distR="0">
            <wp:extent cx="2976245" cy="2893060"/>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245" cy="2893060"/>
                    </a:xfrm>
                    <a:prstGeom prst="rect">
                      <a:avLst/>
                    </a:prstGeom>
                    <a:noFill/>
                    <a:ln>
                      <a:noFill/>
                    </a:ln>
                  </pic:spPr>
                </pic:pic>
              </a:graphicData>
            </a:graphic>
          </wp:inline>
        </w:drawing>
      </w:r>
    </w:p>
    <w:p w:rsidR="006E5277" w:rsidRPr="006E5277" w:rsidRDefault="006E5277" w:rsidP="006E5277">
      <w:pPr>
        <w:jc w:val="center"/>
        <w:rPr>
          <w:sz w:val="20"/>
          <w:szCs w:val="20"/>
        </w:rPr>
      </w:pPr>
      <w:r>
        <w:rPr>
          <w:rFonts w:ascii="Arial" w:hAnsi="Arial" w:cs="Arial"/>
          <w:i/>
          <w:szCs w:val="24"/>
        </w:rPr>
        <w:t>Figura</w:t>
      </w:r>
      <w:r w:rsidR="006C2485">
        <w:rPr>
          <w:rFonts w:ascii="Arial" w:hAnsi="Arial" w:cs="Arial"/>
          <w:i/>
          <w:szCs w:val="24"/>
        </w:rPr>
        <w:t xml:space="preserve"> 4</w:t>
      </w:r>
      <w:r w:rsidR="00DC3B61">
        <w:rPr>
          <w:rFonts w:ascii="Arial" w:hAnsi="Arial" w:cs="Arial"/>
          <w:i/>
          <w:szCs w:val="24"/>
        </w:rPr>
        <w:t>.</w:t>
      </w:r>
      <w:r>
        <w:rPr>
          <w:rFonts w:ascii="Arial" w:hAnsi="Arial" w:cs="Arial"/>
          <w:i/>
          <w:szCs w:val="24"/>
        </w:rPr>
        <w:t xml:space="preserve"> </w:t>
      </w:r>
      <w:r w:rsidRPr="006E5277">
        <w:rPr>
          <w:rFonts w:ascii="Arial" w:hAnsi="Arial" w:cs="Arial"/>
          <w:i/>
          <w:szCs w:val="24"/>
        </w:rPr>
        <w:t>B</w:t>
      </w:r>
      <w:r>
        <w:rPr>
          <w:rFonts w:ascii="Arial" w:hAnsi="Arial" w:cs="Arial"/>
          <w:i/>
          <w:szCs w:val="24"/>
        </w:rPr>
        <w:t>a</w:t>
      </w:r>
      <w:r w:rsidRPr="006E5277">
        <w:rPr>
          <w:rFonts w:ascii="Arial" w:hAnsi="Arial" w:cs="Arial"/>
          <w:i/>
          <w:szCs w:val="24"/>
        </w:rPr>
        <w:t xml:space="preserve">timetría y topografía </w:t>
      </w:r>
      <w:r>
        <w:rPr>
          <w:rFonts w:ascii="Arial" w:hAnsi="Arial" w:cs="Arial"/>
          <w:i/>
          <w:szCs w:val="24"/>
        </w:rPr>
        <w:t>d</w:t>
      </w:r>
      <w:r w:rsidRPr="006E5277">
        <w:rPr>
          <w:rFonts w:ascii="Arial" w:hAnsi="Arial" w:cs="Arial"/>
          <w:i/>
          <w:szCs w:val="24"/>
        </w:rPr>
        <w:t>e</w:t>
      </w:r>
      <w:r>
        <w:rPr>
          <w:rFonts w:ascii="Arial" w:hAnsi="Arial" w:cs="Arial"/>
          <w:i/>
          <w:szCs w:val="24"/>
        </w:rPr>
        <w:t xml:space="preserve"> </w:t>
      </w:r>
      <w:r w:rsidRPr="006E5277">
        <w:rPr>
          <w:rFonts w:ascii="Arial" w:hAnsi="Arial" w:cs="Arial"/>
          <w:i/>
          <w:szCs w:val="24"/>
        </w:rPr>
        <w:t>los tres megadeslizamientos de la isla de El Hierro con contornos a intervalos de 200 m</w:t>
      </w:r>
      <w:r w:rsidRPr="006E5277">
        <w:rPr>
          <w:sz w:val="20"/>
          <w:szCs w:val="20"/>
        </w:rPr>
        <w:t>.</w:t>
      </w:r>
    </w:p>
    <w:p w:rsidR="00101F92" w:rsidRDefault="00101F92" w:rsidP="00101F92">
      <w:pPr>
        <w:spacing w:after="0" w:line="240" w:lineRule="auto"/>
        <w:jc w:val="both"/>
        <w:rPr>
          <w:rFonts w:ascii="Arial" w:hAnsi="Arial" w:cs="Arial"/>
          <w:color w:val="222222"/>
          <w:sz w:val="24"/>
          <w:szCs w:val="24"/>
          <w:lang w:eastAsia="es-ES"/>
        </w:rPr>
      </w:pPr>
      <w:r w:rsidRPr="00101F92">
        <w:rPr>
          <w:rFonts w:ascii="Arial" w:hAnsi="Arial" w:cs="Arial"/>
          <w:color w:val="222222"/>
          <w:sz w:val="24"/>
          <w:szCs w:val="24"/>
          <w:lang w:eastAsia="es-ES"/>
        </w:rPr>
        <w:t xml:space="preserve">Como consecuencia del nuevo relieve formado que modificó la morfoestructura e hidrogeología de la isla, se condicionó que los estadios finales del volcanismo subreciente moldearan la actual plataforma lávica subhorizontal, formada por sucesivos apilamientos de lavas basálticas olivínico augíticas en general, muy porosas, con abundante presencia de vacuolas de desgasificación y zonas </w:t>
      </w:r>
      <w:r w:rsidRPr="00101F92">
        <w:rPr>
          <w:rFonts w:ascii="Arial" w:hAnsi="Arial" w:cs="Arial"/>
          <w:color w:val="222222"/>
          <w:sz w:val="24"/>
          <w:szCs w:val="24"/>
          <w:lang w:eastAsia="es-ES"/>
        </w:rPr>
        <w:lastRenderedPageBreak/>
        <w:t>escoriáceas a techo y muro. Sobre estos terrenos, y en su dominio septentrional, se asienta la zona de estudio.</w:t>
      </w:r>
    </w:p>
    <w:p w:rsidR="006C2485" w:rsidRDefault="006C2485" w:rsidP="00101F92">
      <w:pPr>
        <w:spacing w:after="0" w:line="240" w:lineRule="auto"/>
        <w:jc w:val="both"/>
        <w:rPr>
          <w:rFonts w:ascii="Arial" w:hAnsi="Arial" w:cs="Arial"/>
          <w:color w:val="222222"/>
          <w:sz w:val="24"/>
          <w:szCs w:val="24"/>
          <w:lang w:eastAsia="es-ES"/>
        </w:rPr>
      </w:pPr>
    </w:p>
    <w:p w:rsidR="00AA2D78" w:rsidRPr="00073797" w:rsidRDefault="00AA2D78" w:rsidP="00AA2D78">
      <w:pPr>
        <w:numPr>
          <w:ilvl w:val="0"/>
          <w:numId w:val="1"/>
        </w:numPr>
        <w:jc w:val="both"/>
        <w:rPr>
          <w:rFonts w:ascii="Arial" w:hAnsi="Arial" w:cs="Arial"/>
          <w:b/>
          <w:bCs/>
          <w:color w:val="0D0000"/>
          <w:sz w:val="24"/>
          <w:szCs w:val="24"/>
        </w:rPr>
      </w:pPr>
      <w:r>
        <w:rPr>
          <w:rFonts w:ascii="Arial" w:hAnsi="Arial" w:cs="Arial"/>
          <w:b/>
          <w:bCs/>
          <w:color w:val="0D0000"/>
          <w:sz w:val="24"/>
          <w:szCs w:val="24"/>
        </w:rPr>
        <w:t>Entorno filoniano</w:t>
      </w:r>
    </w:p>
    <w:p w:rsidR="00AA2D78" w:rsidRDefault="00AA2D78" w:rsidP="00AA2D78">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Las marcadas estructuras verticales que observamos en la pared de El Golfo, son diques, que representan conductos de alimentación por los cuales tiene lugar el ascenso de magma. Muchos de ellos no llegan a la superficie, pero cuando la alcanzan, dan lugar a una erupción. Son estructuras planares, con dos dimensiones (longitud y altura) mucho mayores que una tercera (espesor). Éstos se enfrían y quedan como láminas que atraviesan los materiales depositados anteriormente.</w:t>
      </w:r>
    </w:p>
    <w:p w:rsidR="00AA2D78" w:rsidRDefault="00AA2D78" w:rsidP="00AA2D78">
      <w:pPr>
        <w:spacing w:after="0" w:line="240" w:lineRule="auto"/>
        <w:ind w:left="720"/>
        <w:jc w:val="both"/>
        <w:rPr>
          <w:rFonts w:ascii="Arial" w:hAnsi="Arial" w:cs="Arial"/>
          <w:color w:val="222222"/>
          <w:sz w:val="24"/>
          <w:szCs w:val="24"/>
          <w:lang w:eastAsia="es-ES"/>
        </w:rPr>
      </w:pPr>
    </w:p>
    <w:p w:rsidR="00AA2D78" w:rsidRDefault="00AA2D78" w:rsidP="00AA2D78">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En esta pared de  vemos el impresionante enjambre de diques que atraviesa coladas y depósitos de piroclastos pertenecientes al edificio El Golfo. La mayoría de estos diques tienen un espesor superior a los1,50 m.</w:t>
      </w:r>
    </w:p>
    <w:p w:rsidR="00AA2D78" w:rsidRDefault="00570F13" w:rsidP="006C2485">
      <w:pPr>
        <w:spacing w:after="0" w:line="240" w:lineRule="auto"/>
        <w:jc w:val="center"/>
        <w:rPr>
          <w:rFonts w:ascii="Arial" w:hAnsi="Arial" w:cs="Arial"/>
          <w:color w:val="222222"/>
          <w:sz w:val="24"/>
          <w:szCs w:val="24"/>
          <w:lang w:eastAsia="es-ES"/>
        </w:rPr>
      </w:pPr>
      <w:r>
        <w:rPr>
          <w:rFonts w:ascii="Arial" w:hAnsi="Arial" w:cs="Arial"/>
          <w:noProof/>
          <w:color w:val="222222"/>
          <w:sz w:val="24"/>
          <w:szCs w:val="24"/>
          <w:lang w:eastAsia="es-ES"/>
        </w:rPr>
        <w:drawing>
          <wp:inline distT="0" distB="0" distL="0" distR="0">
            <wp:extent cx="4704715" cy="3258820"/>
            <wp:effectExtent l="0" t="0" r="635" b="0"/>
            <wp:docPr id="8" name="Imagen 5" descr="D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iques.jpg"/>
                    <pic:cNvPicPr>
                      <a:picLocks noChangeAspect="1" noChangeArrowheads="1"/>
                    </pic:cNvPicPr>
                  </pic:nvPicPr>
                  <pic:blipFill>
                    <a:blip r:embed="rId11">
                      <a:extLst>
                        <a:ext uri="{28A0092B-C50C-407E-A947-70E740481C1C}">
                          <a14:useLocalDpi xmlns:a14="http://schemas.microsoft.com/office/drawing/2010/main" val="0"/>
                        </a:ext>
                      </a:extLst>
                    </a:blip>
                    <a:srcRect l="1527" t="5894" r="1358" b="4309"/>
                    <a:stretch>
                      <a:fillRect/>
                    </a:stretch>
                  </pic:blipFill>
                  <pic:spPr bwMode="auto">
                    <a:xfrm>
                      <a:off x="0" y="0"/>
                      <a:ext cx="4704715" cy="3258820"/>
                    </a:xfrm>
                    <a:prstGeom prst="rect">
                      <a:avLst/>
                    </a:prstGeom>
                    <a:noFill/>
                    <a:ln>
                      <a:noFill/>
                    </a:ln>
                  </pic:spPr>
                </pic:pic>
              </a:graphicData>
            </a:graphic>
          </wp:inline>
        </w:drawing>
      </w:r>
    </w:p>
    <w:p w:rsidR="00AA2D78" w:rsidRPr="00E671BD" w:rsidRDefault="00AA2D78" w:rsidP="00AA2D78">
      <w:pPr>
        <w:spacing w:line="240" w:lineRule="auto"/>
        <w:jc w:val="center"/>
        <w:rPr>
          <w:rFonts w:ascii="Arial" w:hAnsi="Arial" w:cs="Arial"/>
          <w:i/>
          <w:szCs w:val="24"/>
        </w:rPr>
      </w:pPr>
      <w:r w:rsidRPr="003F1BBC">
        <w:rPr>
          <w:rFonts w:ascii="Arial" w:hAnsi="Arial" w:cs="Arial"/>
          <w:i/>
          <w:szCs w:val="24"/>
        </w:rPr>
        <w:t xml:space="preserve">Figura </w:t>
      </w:r>
      <w:r w:rsidR="006C2485">
        <w:rPr>
          <w:rFonts w:ascii="Arial" w:hAnsi="Arial" w:cs="Arial"/>
          <w:i/>
          <w:szCs w:val="24"/>
        </w:rPr>
        <w:t>5</w:t>
      </w:r>
      <w:r w:rsidRPr="003F1BBC">
        <w:rPr>
          <w:rFonts w:ascii="Arial" w:hAnsi="Arial" w:cs="Arial"/>
          <w:i/>
          <w:szCs w:val="24"/>
        </w:rPr>
        <w:t>: Conjunto de diques en el Palo Pique (La Frontera)</w:t>
      </w:r>
    </w:p>
    <w:p w:rsidR="00AA2D78" w:rsidRPr="00A31ECD" w:rsidRDefault="00570F13" w:rsidP="00AA2D78">
      <w:pPr>
        <w:spacing w:after="0" w:line="240" w:lineRule="auto"/>
        <w:jc w:val="both"/>
        <w:rPr>
          <w:noProof/>
        </w:rPr>
      </w:pPr>
      <w:r>
        <w:rPr>
          <w:noProof/>
          <w:lang w:eastAsia="es-ES"/>
        </w:rPr>
        <w:drawing>
          <wp:anchor distT="0" distB="0" distL="114300" distR="114300" simplePos="0" relativeHeight="251657216" behindDoc="0" locked="0" layoutInCell="1" allowOverlap="1">
            <wp:simplePos x="0" y="0"/>
            <wp:positionH relativeFrom="column">
              <wp:posOffset>2244090</wp:posOffset>
            </wp:positionH>
            <wp:positionV relativeFrom="paragraph">
              <wp:posOffset>20955</wp:posOffset>
            </wp:positionV>
            <wp:extent cx="3209925" cy="1981200"/>
            <wp:effectExtent l="0" t="0" r="9525" b="0"/>
            <wp:wrapNone/>
            <wp:docPr id="5" name="Imagen 7" descr="LPD3_3.1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LPD3_3.1 (13).JPG"/>
                    <pic:cNvPicPr>
                      <a:picLocks noChangeArrowheads="1"/>
                    </pic:cNvPicPr>
                  </pic:nvPicPr>
                  <pic:blipFill>
                    <a:blip r:embed="rId12">
                      <a:extLst>
                        <a:ext uri="{28A0092B-C50C-407E-A947-70E740481C1C}">
                          <a14:useLocalDpi xmlns:a14="http://schemas.microsoft.com/office/drawing/2010/main" val="0"/>
                        </a:ext>
                      </a:extLst>
                    </a:blip>
                    <a:srcRect l="6400" t="6839" r="3734" b="27831"/>
                    <a:stretch>
                      <a:fillRect/>
                    </a:stretch>
                  </pic:blipFill>
                  <pic:spPr bwMode="auto">
                    <a:xfrm>
                      <a:off x="0" y="0"/>
                      <a:ext cx="3209925"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222222"/>
          <w:sz w:val="24"/>
          <w:szCs w:val="24"/>
          <w:lang w:eastAsia="es-ES"/>
        </w:rPr>
        <w:drawing>
          <wp:inline distT="0" distB="0" distL="0" distR="0">
            <wp:extent cx="2194560" cy="2011680"/>
            <wp:effectExtent l="0" t="0" r="0" b="7620"/>
            <wp:docPr id="9" name="Imagen 6" descr="P62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6290091.JPG"/>
                    <pic:cNvPicPr>
                      <a:picLocks noChangeAspect="1" noChangeArrowheads="1"/>
                    </pic:cNvPicPr>
                  </pic:nvPicPr>
                  <pic:blipFill>
                    <a:blip r:embed="rId13">
                      <a:extLst>
                        <a:ext uri="{28A0092B-C50C-407E-A947-70E740481C1C}">
                          <a14:useLocalDpi xmlns:a14="http://schemas.microsoft.com/office/drawing/2010/main" val="0"/>
                        </a:ext>
                      </a:extLst>
                    </a:blip>
                    <a:srcRect t="17625" b="6474"/>
                    <a:stretch>
                      <a:fillRect/>
                    </a:stretch>
                  </pic:blipFill>
                  <pic:spPr bwMode="auto">
                    <a:xfrm>
                      <a:off x="0" y="0"/>
                      <a:ext cx="2194560" cy="2011680"/>
                    </a:xfrm>
                    <a:prstGeom prst="rect">
                      <a:avLst/>
                    </a:prstGeom>
                    <a:noFill/>
                    <a:ln>
                      <a:noFill/>
                    </a:ln>
                  </pic:spPr>
                </pic:pic>
              </a:graphicData>
            </a:graphic>
          </wp:inline>
        </w:drawing>
      </w:r>
      <w:r w:rsidR="00AA2D78" w:rsidRPr="00A31ECD">
        <w:rPr>
          <w:noProof/>
        </w:rPr>
        <w:t xml:space="preserve"> </w:t>
      </w:r>
    </w:p>
    <w:p w:rsidR="00AA2D78" w:rsidRPr="00A31ECD" w:rsidRDefault="00AA2D78" w:rsidP="00AA2D78">
      <w:pPr>
        <w:spacing w:line="240" w:lineRule="auto"/>
        <w:jc w:val="center"/>
        <w:rPr>
          <w:noProof/>
        </w:rPr>
      </w:pPr>
      <w:r w:rsidRPr="003F1BBC">
        <w:rPr>
          <w:rFonts w:ascii="Arial" w:hAnsi="Arial" w:cs="Arial"/>
          <w:i/>
          <w:szCs w:val="24"/>
        </w:rPr>
        <w:t xml:space="preserve">Figura </w:t>
      </w:r>
      <w:r w:rsidR="006C2485">
        <w:rPr>
          <w:rFonts w:ascii="Arial" w:hAnsi="Arial" w:cs="Arial"/>
          <w:i/>
          <w:szCs w:val="24"/>
        </w:rPr>
        <w:t>6</w:t>
      </w:r>
      <w:r w:rsidR="00DC3B61">
        <w:rPr>
          <w:rFonts w:ascii="Arial" w:hAnsi="Arial" w:cs="Arial"/>
          <w:i/>
          <w:szCs w:val="24"/>
        </w:rPr>
        <w:t>.</w:t>
      </w:r>
      <w:r w:rsidRPr="003F1BBC">
        <w:rPr>
          <w:rFonts w:ascii="Arial" w:hAnsi="Arial" w:cs="Arial"/>
          <w:i/>
          <w:szCs w:val="24"/>
        </w:rPr>
        <w:t xml:space="preserve"> Otros</w:t>
      </w:r>
      <w:r>
        <w:rPr>
          <w:rFonts w:ascii="Arial" w:hAnsi="Arial" w:cs="Arial"/>
          <w:i/>
          <w:szCs w:val="24"/>
        </w:rPr>
        <w:t xml:space="preserve"> ejemplos de diques con afloramientos subterráneos y superficiales</w:t>
      </w:r>
    </w:p>
    <w:p w:rsidR="00AA2D78" w:rsidRPr="00311343" w:rsidRDefault="00AA2D78" w:rsidP="00AA2D78">
      <w:pPr>
        <w:spacing w:after="0" w:line="240" w:lineRule="auto"/>
        <w:jc w:val="both"/>
        <w:rPr>
          <w:rFonts w:ascii="Arial" w:hAnsi="Arial" w:cs="Arial"/>
          <w:color w:val="222222"/>
          <w:sz w:val="24"/>
          <w:szCs w:val="24"/>
          <w:lang w:eastAsia="es-ES"/>
        </w:rPr>
      </w:pPr>
      <w:r w:rsidRPr="00311343">
        <w:rPr>
          <w:rFonts w:ascii="Arial" w:hAnsi="Arial" w:cs="Arial"/>
          <w:color w:val="222222"/>
          <w:sz w:val="24"/>
          <w:szCs w:val="24"/>
          <w:lang w:eastAsia="es-ES"/>
        </w:rPr>
        <w:lastRenderedPageBreak/>
        <w:t>De los datos del estudio sobre la distribución</w:t>
      </w:r>
      <w:r>
        <w:rPr>
          <w:rFonts w:ascii="Arial" w:hAnsi="Arial" w:cs="Arial"/>
          <w:color w:val="222222"/>
          <w:sz w:val="24"/>
          <w:szCs w:val="24"/>
          <w:lang w:eastAsia="es-ES"/>
        </w:rPr>
        <w:t xml:space="preserve"> y extensión superficial de los diques en nuestra isla, resulta ser para el sector que hoy nos ocupa, lo siguiente:</w:t>
      </w:r>
    </w:p>
    <w:p w:rsidR="00AA2D78" w:rsidRDefault="00570F13" w:rsidP="00DC3B61">
      <w:pPr>
        <w:spacing w:after="0" w:line="240" w:lineRule="auto"/>
        <w:jc w:val="center"/>
        <w:rPr>
          <w:rFonts w:ascii="Arial" w:hAnsi="Arial" w:cs="Arial"/>
          <w:color w:val="222222"/>
          <w:sz w:val="24"/>
          <w:szCs w:val="24"/>
          <w:lang w:eastAsia="es-ES"/>
        </w:rPr>
      </w:pPr>
      <w:r>
        <w:rPr>
          <w:rFonts w:ascii="Arial" w:hAnsi="Arial" w:cs="Arial"/>
          <w:noProof/>
          <w:color w:val="222222"/>
          <w:sz w:val="24"/>
          <w:szCs w:val="24"/>
          <w:lang w:eastAsia="es-ES"/>
        </w:rPr>
        <w:drawing>
          <wp:inline distT="0" distB="0" distL="0" distR="0">
            <wp:extent cx="4771390" cy="2826385"/>
            <wp:effectExtent l="19050" t="19050" r="10160" b="12065"/>
            <wp:docPr id="10" name="Imagen 8" descr="galerdirec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galerdirecc2.jpg"/>
                    <pic:cNvPicPr>
                      <a:picLocks noChangeArrowheads="1"/>
                    </pic:cNvPicPr>
                  </pic:nvPicPr>
                  <pic:blipFill>
                    <a:blip r:embed="rId14">
                      <a:extLst>
                        <a:ext uri="{28A0092B-C50C-407E-A947-70E740481C1C}">
                          <a14:useLocalDpi xmlns:a14="http://schemas.microsoft.com/office/drawing/2010/main" val="0"/>
                        </a:ext>
                      </a:extLst>
                    </a:blip>
                    <a:srcRect l="2481" t="6551" r="9116" b="8116"/>
                    <a:stretch>
                      <a:fillRect/>
                    </a:stretch>
                  </pic:blipFill>
                  <pic:spPr bwMode="auto">
                    <a:xfrm>
                      <a:off x="0" y="0"/>
                      <a:ext cx="4771390" cy="2826385"/>
                    </a:xfrm>
                    <a:prstGeom prst="rect">
                      <a:avLst/>
                    </a:prstGeom>
                    <a:noFill/>
                    <a:ln w="6350" cmpd="sng">
                      <a:solidFill>
                        <a:srgbClr val="000000"/>
                      </a:solidFill>
                      <a:miter lim="800000"/>
                      <a:headEnd/>
                      <a:tailEnd/>
                    </a:ln>
                    <a:effectLst/>
                  </pic:spPr>
                </pic:pic>
              </a:graphicData>
            </a:graphic>
          </wp:inline>
        </w:drawing>
      </w:r>
    </w:p>
    <w:p w:rsidR="00AA2D78" w:rsidRDefault="00AA2D78" w:rsidP="00AA2D78">
      <w:pPr>
        <w:spacing w:line="240" w:lineRule="auto"/>
        <w:jc w:val="center"/>
        <w:rPr>
          <w:rFonts w:ascii="Arial" w:hAnsi="Arial" w:cs="Arial"/>
          <w:color w:val="222222"/>
          <w:sz w:val="24"/>
          <w:szCs w:val="24"/>
          <w:lang w:eastAsia="es-ES"/>
        </w:rPr>
      </w:pPr>
      <w:r w:rsidRPr="003F1BBC">
        <w:rPr>
          <w:rFonts w:ascii="Arial" w:hAnsi="Arial" w:cs="Arial"/>
          <w:i/>
          <w:szCs w:val="24"/>
        </w:rPr>
        <w:t>Figura</w:t>
      </w:r>
      <w:r w:rsidR="00DE2522">
        <w:rPr>
          <w:rFonts w:ascii="Arial" w:hAnsi="Arial" w:cs="Arial"/>
          <w:i/>
          <w:szCs w:val="24"/>
        </w:rPr>
        <w:t xml:space="preserve"> </w:t>
      </w:r>
      <w:r w:rsidR="006C2485">
        <w:rPr>
          <w:rFonts w:ascii="Arial" w:hAnsi="Arial" w:cs="Arial"/>
          <w:i/>
          <w:szCs w:val="24"/>
        </w:rPr>
        <w:t>7</w:t>
      </w:r>
      <w:r w:rsidR="00DC3B61">
        <w:rPr>
          <w:rFonts w:ascii="Arial" w:hAnsi="Arial" w:cs="Arial"/>
          <w:i/>
          <w:szCs w:val="24"/>
        </w:rPr>
        <w:t>.</w:t>
      </w:r>
      <w:r w:rsidRPr="003F1BBC">
        <w:rPr>
          <w:rFonts w:ascii="Arial" w:hAnsi="Arial" w:cs="Arial"/>
          <w:i/>
          <w:szCs w:val="24"/>
        </w:rPr>
        <w:t xml:space="preserve"> D</w:t>
      </w:r>
      <w:r>
        <w:rPr>
          <w:rFonts w:ascii="Arial" w:hAnsi="Arial" w:cs="Arial"/>
          <w:i/>
          <w:szCs w:val="24"/>
        </w:rPr>
        <w:t>istribución, extensión y dirección de los diques del área NE</w:t>
      </w:r>
      <w:r w:rsidR="00DC3B61">
        <w:rPr>
          <w:rFonts w:ascii="Arial" w:hAnsi="Arial" w:cs="Arial"/>
          <w:i/>
          <w:szCs w:val="24"/>
        </w:rPr>
        <w:t xml:space="preserve"> de la isla.</w:t>
      </w:r>
    </w:p>
    <w:p w:rsidR="00AA2D78" w:rsidRDefault="00AA2D78" w:rsidP="00AA2D78">
      <w:pPr>
        <w:spacing w:after="0" w:line="240" w:lineRule="auto"/>
        <w:jc w:val="both"/>
        <w:rPr>
          <w:rFonts w:ascii="Arial" w:hAnsi="Arial" w:cs="Arial"/>
          <w:color w:val="222222"/>
          <w:sz w:val="18"/>
          <w:szCs w:val="24"/>
          <w:lang w:eastAsia="es-ES"/>
        </w:rPr>
      </w:pPr>
      <w:r>
        <w:rPr>
          <w:rFonts w:ascii="Arial" w:hAnsi="Arial" w:cs="Arial"/>
          <w:color w:val="222222"/>
          <w:sz w:val="24"/>
          <w:szCs w:val="24"/>
          <w:lang w:eastAsia="es-ES"/>
        </w:rPr>
        <w:t xml:space="preserve">Dorsal NE=&gt; H%:   1,12 % </w:t>
      </w:r>
      <w:r w:rsidRPr="00311343">
        <w:rPr>
          <w:rFonts w:ascii="Arial" w:hAnsi="Arial" w:cs="Arial"/>
          <w:color w:val="222222"/>
          <w:sz w:val="18"/>
          <w:szCs w:val="24"/>
          <w:lang w:eastAsia="es-ES"/>
        </w:rPr>
        <w:t>(Extensión superficial para diques intruidos en materiales recientes</w:t>
      </w:r>
      <w:r>
        <w:rPr>
          <w:rFonts w:ascii="Arial" w:hAnsi="Arial" w:cs="Arial"/>
          <w:color w:val="222222"/>
          <w:sz w:val="18"/>
          <w:szCs w:val="24"/>
          <w:lang w:eastAsia="es-ES"/>
        </w:rPr>
        <w:t>)</w:t>
      </w:r>
    </w:p>
    <w:p w:rsidR="00AA2D78" w:rsidRDefault="00AA2D78" w:rsidP="00AA2D78">
      <w:pPr>
        <w:spacing w:after="0" w:line="240" w:lineRule="auto"/>
        <w:jc w:val="both"/>
        <w:rPr>
          <w:rFonts w:ascii="Arial" w:hAnsi="Arial" w:cs="Arial"/>
          <w:color w:val="222222"/>
          <w:sz w:val="18"/>
          <w:szCs w:val="24"/>
          <w:lang w:eastAsia="es-ES"/>
        </w:rPr>
      </w:pPr>
      <w:r>
        <w:rPr>
          <w:rFonts w:ascii="Arial" w:hAnsi="Arial" w:cs="Arial"/>
          <w:color w:val="222222"/>
          <w:sz w:val="18"/>
          <w:szCs w:val="24"/>
          <w:lang w:eastAsia="es-ES"/>
        </w:rPr>
        <w:tab/>
      </w:r>
      <w:r>
        <w:rPr>
          <w:rFonts w:ascii="Arial" w:hAnsi="Arial" w:cs="Arial"/>
          <w:color w:val="222222"/>
          <w:sz w:val="18"/>
          <w:szCs w:val="24"/>
          <w:lang w:eastAsia="es-ES"/>
        </w:rPr>
        <w:tab/>
      </w:r>
      <w:r>
        <w:rPr>
          <w:rFonts w:ascii="Arial" w:hAnsi="Arial" w:cs="Arial"/>
          <w:color w:val="222222"/>
          <w:sz w:val="24"/>
          <w:szCs w:val="24"/>
          <w:lang w:eastAsia="es-ES"/>
        </w:rPr>
        <w:t xml:space="preserve">H%: 25,15 % </w:t>
      </w:r>
      <w:r w:rsidRPr="00311343">
        <w:rPr>
          <w:rFonts w:ascii="Arial" w:hAnsi="Arial" w:cs="Arial"/>
          <w:color w:val="222222"/>
          <w:sz w:val="18"/>
          <w:szCs w:val="24"/>
          <w:lang w:eastAsia="es-ES"/>
        </w:rPr>
        <w:t xml:space="preserve">(Extensión superficial para diques intruidos en materiales </w:t>
      </w:r>
      <w:r>
        <w:rPr>
          <w:rFonts w:ascii="Arial" w:hAnsi="Arial" w:cs="Arial"/>
          <w:color w:val="222222"/>
          <w:sz w:val="18"/>
          <w:szCs w:val="24"/>
          <w:lang w:eastAsia="es-ES"/>
        </w:rPr>
        <w:t>antiguos)</w:t>
      </w:r>
    </w:p>
    <w:p w:rsidR="00AA2D78" w:rsidRDefault="00AA2D78" w:rsidP="00AA2D78">
      <w:pPr>
        <w:spacing w:after="0" w:line="240" w:lineRule="auto"/>
        <w:jc w:val="both"/>
        <w:rPr>
          <w:rFonts w:ascii="Arial" w:hAnsi="Arial" w:cs="Arial"/>
          <w:color w:val="222222"/>
          <w:sz w:val="24"/>
          <w:szCs w:val="24"/>
          <w:lang w:eastAsia="es-ES"/>
        </w:rPr>
      </w:pPr>
      <w:r>
        <w:rPr>
          <w:rFonts w:ascii="Arial" w:hAnsi="Arial" w:cs="Arial"/>
          <w:color w:val="222222"/>
          <w:sz w:val="18"/>
          <w:szCs w:val="24"/>
          <w:lang w:eastAsia="es-ES"/>
        </w:rPr>
        <w:tab/>
      </w:r>
      <w:r>
        <w:rPr>
          <w:rFonts w:ascii="Arial" w:hAnsi="Arial" w:cs="Arial"/>
          <w:color w:val="222222"/>
          <w:sz w:val="18"/>
          <w:szCs w:val="24"/>
          <w:lang w:eastAsia="es-ES"/>
        </w:rPr>
        <w:tab/>
      </w:r>
      <w:r>
        <w:rPr>
          <w:rFonts w:ascii="Arial" w:hAnsi="Arial" w:cs="Arial"/>
          <w:color w:val="222222"/>
          <w:sz w:val="24"/>
          <w:szCs w:val="24"/>
          <w:lang w:eastAsia="es-ES"/>
        </w:rPr>
        <w:t>Dirección promedio</w:t>
      </w:r>
      <w:r w:rsidRPr="00311343">
        <w:rPr>
          <w:rFonts w:ascii="Arial" w:hAnsi="Arial" w:cs="Arial"/>
          <w:color w:val="222222"/>
          <w:sz w:val="24"/>
          <w:szCs w:val="24"/>
          <w:lang w:eastAsia="es-ES"/>
        </w:rPr>
        <w:t>: N65ºE</w:t>
      </w:r>
    </w:p>
    <w:p w:rsidR="00AA2D78" w:rsidRDefault="00AA2D78" w:rsidP="00AA2D78">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Todo ello para un total de más de 215 diques observados, incluyendo las prospecciones realizadas en las numerosas galerías y pozos del área de estudio.</w:t>
      </w:r>
    </w:p>
    <w:p w:rsidR="00AA2D78" w:rsidRDefault="00AA2D78" w:rsidP="00AA2D78">
      <w:pPr>
        <w:spacing w:after="0" w:line="240" w:lineRule="auto"/>
        <w:jc w:val="both"/>
        <w:rPr>
          <w:rFonts w:ascii="Arial" w:hAnsi="Arial" w:cs="Arial"/>
          <w:color w:val="222222"/>
          <w:sz w:val="24"/>
          <w:szCs w:val="24"/>
          <w:lang w:eastAsia="es-ES"/>
        </w:rPr>
      </w:pPr>
    </w:p>
    <w:p w:rsidR="00AA2D78" w:rsidRDefault="00AA2D78" w:rsidP="00AA2D78">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Recordemos el importante condicionante que imprimen los diques, al constituir pantallas impermeables, dentro del acuífero, creando líneas de flujo y depósitos de almacenamiento de nuestras aguas subterráneas.</w:t>
      </w:r>
    </w:p>
    <w:p w:rsidR="00AA2D78" w:rsidRDefault="00570F13" w:rsidP="00AA2D78">
      <w:pPr>
        <w:spacing w:after="0" w:line="240" w:lineRule="auto"/>
        <w:jc w:val="center"/>
        <w:rPr>
          <w:rFonts w:ascii="Arial" w:hAnsi="Arial" w:cs="Arial"/>
          <w:color w:val="222222"/>
          <w:sz w:val="24"/>
          <w:szCs w:val="24"/>
          <w:lang w:val="en-US" w:eastAsia="es-ES"/>
        </w:rPr>
      </w:pPr>
      <w:r>
        <w:rPr>
          <w:rFonts w:ascii="Arial" w:hAnsi="Arial" w:cs="Arial"/>
          <w:noProof/>
          <w:color w:val="222222"/>
          <w:sz w:val="24"/>
          <w:szCs w:val="24"/>
          <w:lang w:eastAsia="es-ES"/>
        </w:rPr>
        <w:drawing>
          <wp:inline distT="0" distB="0" distL="0" distR="0">
            <wp:extent cx="5187315" cy="2926080"/>
            <wp:effectExtent l="19050" t="19050" r="13335" b="26670"/>
            <wp:docPr id="11" name="Imagen 10"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2.png"/>
                    <pic:cNvPicPr>
                      <a:picLocks noChangeAspect="1" noChangeArrowheads="1"/>
                    </pic:cNvPicPr>
                  </pic:nvPicPr>
                  <pic:blipFill>
                    <a:blip r:embed="rId15">
                      <a:extLst>
                        <a:ext uri="{28A0092B-C50C-407E-A947-70E740481C1C}">
                          <a14:useLocalDpi xmlns:a14="http://schemas.microsoft.com/office/drawing/2010/main" val="0"/>
                        </a:ext>
                      </a:extLst>
                    </a:blip>
                    <a:srcRect l="7130" t="14384" r="15877" b="8835"/>
                    <a:stretch>
                      <a:fillRect/>
                    </a:stretch>
                  </pic:blipFill>
                  <pic:spPr bwMode="auto">
                    <a:xfrm>
                      <a:off x="0" y="0"/>
                      <a:ext cx="5187315" cy="2926080"/>
                    </a:xfrm>
                    <a:prstGeom prst="rect">
                      <a:avLst/>
                    </a:prstGeom>
                    <a:solidFill>
                      <a:srgbClr val="65B9BF"/>
                    </a:solidFill>
                    <a:ln w="6350" cmpd="sng">
                      <a:solidFill>
                        <a:srgbClr val="000000"/>
                      </a:solidFill>
                      <a:miter lim="800000"/>
                      <a:headEnd/>
                      <a:tailEnd/>
                    </a:ln>
                    <a:effectLst/>
                  </pic:spPr>
                </pic:pic>
              </a:graphicData>
            </a:graphic>
          </wp:inline>
        </w:drawing>
      </w:r>
    </w:p>
    <w:p w:rsidR="00AA2D78" w:rsidRDefault="00AA2D78" w:rsidP="00AA2D78">
      <w:pPr>
        <w:spacing w:after="0" w:line="240" w:lineRule="auto"/>
        <w:jc w:val="center"/>
        <w:rPr>
          <w:rFonts w:ascii="Arial" w:hAnsi="Arial" w:cs="Arial"/>
          <w:i/>
          <w:szCs w:val="24"/>
        </w:rPr>
      </w:pPr>
      <w:r w:rsidRPr="003F1BBC">
        <w:rPr>
          <w:rFonts w:ascii="Arial" w:hAnsi="Arial" w:cs="Arial"/>
          <w:i/>
          <w:szCs w:val="24"/>
        </w:rPr>
        <w:t xml:space="preserve">Figura </w:t>
      </w:r>
      <w:r w:rsidR="006C2485">
        <w:rPr>
          <w:rFonts w:ascii="Arial" w:hAnsi="Arial" w:cs="Arial"/>
          <w:i/>
          <w:szCs w:val="24"/>
        </w:rPr>
        <w:t>8</w:t>
      </w:r>
      <w:r w:rsidR="00DC3B61">
        <w:rPr>
          <w:rFonts w:ascii="Arial" w:hAnsi="Arial" w:cs="Arial"/>
          <w:i/>
          <w:szCs w:val="24"/>
        </w:rPr>
        <w:t>.</w:t>
      </w:r>
      <w:r w:rsidRPr="003F1BBC">
        <w:rPr>
          <w:rFonts w:ascii="Arial" w:hAnsi="Arial" w:cs="Arial"/>
          <w:i/>
          <w:szCs w:val="24"/>
        </w:rPr>
        <w:t xml:space="preserve"> Importancia</w:t>
      </w:r>
      <w:r>
        <w:rPr>
          <w:rFonts w:ascii="Arial" w:hAnsi="Arial" w:cs="Arial"/>
          <w:i/>
          <w:szCs w:val="24"/>
        </w:rPr>
        <w:t xml:space="preserve"> de los dique</w:t>
      </w:r>
      <w:r w:rsidR="00DC3B61">
        <w:rPr>
          <w:rFonts w:ascii="Arial" w:hAnsi="Arial" w:cs="Arial"/>
          <w:i/>
          <w:szCs w:val="24"/>
        </w:rPr>
        <w:t>s</w:t>
      </w:r>
      <w:r>
        <w:rPr>
          <w:rFonts w:ascii="Arial" w:hAnsi="Arial" w:cs="Arial"/>
          <w:i/>
          <w:szCs w:val="24"/>
        </w:rPr>
        <w:t xml:space="preserve"> en la hidrogeolgía del Valle de El Golfo.</w:t>
      </w:r>
    </w:p>
    <w:p w:rsidR="000E11A6" w:rsidRDefault="000E11A6" w:rsidP="000E11A6">
      <w:pPr>
        <w:numPr>
          <w:ilvl w:val="0"/>
          <w:numId w:val="1"/>
        </w:numPr>
        <w:jc w:val="both"/>
        <w:rPr>
          <w:rFonts w:ascii="Arial" w:hAnsi="Arial" w:cs="Arial"/>
          <w:b/>
          <w:bCs/>
          <w:color w:val="0D0000"/>
          <w:sz w:val="24"/>
          <w:szCs w:val="24"/>
        </w:rPr>
      </w:pPr>
      <w:r>
        <w:rPr>
          <w:rFonts w:ascii="Arial" w:hAnsi="Arial" w:cs="Arial"/>
          <w:b/>
          <w:bCs/>
          <w:color w:val="0D0000"/>
          <w:sz w:val="24"/>
          <w:szCs w:val="24"/>
        </w:rPr>
        <w:lastRenderedPageBreak/>
        <w:t>Abanicos detríticos</w:t>
      </w:r>
    </w:p>
    <w:p w:rsidR="00380A94" w:rsidRDefault="00380A94" w:rsidP="009F3009">
      <w:pPr>
        <w:spacing w:after="0" w:line="240" w:lineRule="auto"/>
        <w:jc w:val="both"/>
        <w:rPr>
          <w:rFonts w:ascii="Arial" w:hAnsi="Arial" w:cs="Arial"/>
          <w:color w:val="222222"/>
          <w:sz w:val="24"/>
          <w:szCs w:val="24"/>
          <w:lang w:eastAsia="es-ES"/>
        </w:rPr>
      </w:pPr>
      <w:r w:rsidRPr="00380A94">
        <w:rPr>
          <w:rFonts w:ascii="Arial" w:hAnsi="Arial" w:cs="Arial"/>
          <w:color w:val="222222"/>
          <w:sz w:val="24"/>
          <w:szCs w:val="24"/>
          <w:lang w:eastAsia="es-ES"/>
        </w:rPr>
        <w:t>“Abanico detrítico” es un concepto ambiguo que describe</w:t>
      </w:r>
      <w:r>
        <w:rPr>
          <w:rFonts w:ascii="Arial" w:hAnsi="Arial" w:cs="Arial"/>
          <w:color w:val="222222"/>
          <w:sz w:val="24"/>
          <w:szCs w:val="24"/>
          <w:lang w:eastAsia="es-ES"/>
        </w:rPr>
        <w:t xml:space="preserve"> </w:t>
      </w:r>
      <w:r w:rsidRPr="00380A94">
        <w:rPr>
          <w:rFonts w:ascii="Arial" w:hAnsi="Arial" w:cs="Arial"/>
          <w:color w:val="222222"/>
          <w:sz w:val="24"/>
          <w:szCs w:val="24"/>
          <w:lang w:eastAsia="es-ES"/>
        </w:rPr>
        <w:t xml:space="preserve">una entidad del territorio de </w:t>
      </w:r>
      <w:r w:rsidR="00DE2522" w:rsidRPr="00380A94">
        <w:rPr>
          <w:rFonts w:ascii="Arial" w:hAnsi="Arial" w:cs="Arial"/>
          <w:color w:val="222222"/>
          <w:sz w:val="24"/>
          <w:szCs w:val="24"/>
          <w:lang w:eastAsia="es-ES"/>
        </w:rPr>
        <w:t>geometría</w:t>
      </w:r>
      <w:r w:rsidRPr="00380A94">
        <w:rPr>
          <w:rFonts w:ascii="Arial" w:hAnsi="Arial" w:cs="Arial"/>
          <w:color w:val="222222"/>
          <w:sz w:val="24"/>
          <w:szCs w:val="24"/>
          <w:lang w:eastAsia="es-ES"/>
        </w:rPr>
        <w:t xml:space="preserve"> semicónica (abanico en planta)</w:t>
      </w:r>
      <w:r>
        <w:rPr>
          <w:rFonts w:ascii="Arial" w:hAnsi="Arial" w:cs="Arial"/>
          <w:color w:val="222222"/>
          <w:sz w:val="24"/>
          <w:szCs w:val="24"/>
          <w:lang w:eastAsia="es-ES"/>
        </w:rPr>
        <w:t xml:space="preserve">, </w:t>
      </w:r>
      <w:r w:rsidRPr="00380A94">
        <w:rPr>
          <w:rFonts w:ascii="Arial" w:hAnsi="Arial" w:cs="Arial"/>
          <w:color w:val="222222"/>
          <w:sz w:val="24"/>
          <w:szCs w:val="24"/>
          <w:lang w:eastAsia="es-ES"/>
        </w:rPr>
        <w:t>formada por materiales detríticos (fragmentos de rocas)</w:t>
      </w:r>
      <w:r>
        <w:rPr>
          <w:rFonts w:ascii="Arial" w:hAnsi="Arial" w:cs="Arial"/>
          <w:color w:val="222222"/>
          <w:sz w:val="24"/>
          <w:szCs w:val="24"/>
          <w:lang w:eastAsia="es-ES"/>
        </w:rPr>
        <w:t>. También suelen denominarse</w:t>
      </w:r>
      <w:r w:rsidRPr="00380A94">
        <w:rPr>
          <w:rFonts w:ascii="Arial" w:hAnsi="Arial" w:cs="Arial"/>
          <w:color w:val="222222"/>
          <w:sz w:val="24"/>
          <w:szCs w:val="24"/>
          <w:lang w:eastAsia="es-ES"/>
        </w:rPr>
        <w:t xml:space="preserve"> “cono de deyección”, un término más preciso que describe </w:t>
      </w:r>
      <w:r w:rsidR="009B33E2" w:rsidRPr="00380A94">
        <w:rPr>
          <w:rFonts w:ascii="Arial" w:hAnsi="Arial" w:cs="Arial"/>
          <w:color w:val="222222"/>
          <w:sz w:val="24"/>
          <w:szCs w:val="24"/>
          <w:lang w:eastAsia="es-ES"/>
        </w:rPr>
        <w:t xml:space="preserve"> </w:t>
      </w:r>
      <w:r w:rsidR="009F3009">
        <w:rPr>
          <w:rFonts w:ascii="Arial" w:hAnsi="Arial" w:cs="Arial"/>
          <w:color w:val="222222"/>
          <w:sz w:val="24"/>
          <w:szCs w:val="24"/>
          <w:lang w:eastAsia="es-ES"/>
        </w:rPr>
        <w:t>formaciones</w:t>
      </w:r>
      <w:r w:rsidR="009B33E2" w:rsidRPr="00380A94">
        <w:rPr>
          <w:rFonts w:ascii="Arial" w:hAnsi="Arial" w:cs="Arial"/>
          <w:color w:val="222222"/>
          <w:sz w:val="24"/>
          <w:szCs w:val="24"/>
          <w:lang w:eastAsia="es-ES"/>
        </w:rPr>
        <w:t xml:space="preserve"> de geometría semicónica  formada por procesos fluvio-aluviales de tipo torrencial</w:t>
      </w:r>
      <w:r w:rsidR="009F3009">
        <w:rPr>
          <w:rFonts w:ascii="Arial" w:hAnsi="Arial" w:cs="Arial"/>
          <w:color w:val="222222"/>
          <w:sz w:val="24"/>
          <w:szCs w:val="24"/>
          <w:lang w:eastAsia="es-ES"/>
        </w:rPr>
        <w:t xml:space="preserve"> </w:t>
      </w:r>
      <w:r w:rsidR="009B33E2" w:rsidRPr="00380A94">
        <w:rPr>
          <w:rFonts w:ascii="Arial" w:hAnsi="Arial" w:cs="Arial"/>
          <w:color w:val="222222"/>
          <w:sz w:val="24"/>
          <w:szCs w:val="24"/>
          <w:lang w:eastAsia="es-ES"/>
        </w:rPr>
        <w:t xml:space="preserve"> compuesta por materiales granulares sueltos claramente organizados conforme con los procesos de desarrollo de la geoforma.</w:t>
      </w:r>
      <w:r>
        <w:rPr>
          <w:rFonts w:ascii="Arial" w:hAnsi="Arial" w:cs="Arial"/>
          <w:color w:val="222222"/>
          <w:sz w:val="24"/>
          <w:szCs w:val="24"/>
          <w:lang w:eastAsia="es-ES"/>
        </w:rPr>
        <w:t xml:space="preserve"> </w:t>
      </w:r>
      <w:r w:rsidRPr="00380A94">
        <w:rPr>
          <w:rFonts w:ascii="Arial" w:hAnsi="Arial" w:cs="Arial"/>
          <w:color w:val="222222"/>
          <w:sz w:val="24"/>
          <w:szCs w:val="24"/>
          <w:lang w:eastAsia="es-ES"/>
        </w:rPr>
        <w:t>También se le puede llamar “abanico aluvial</w:t>
      </w:r>
      <w:r>
        <w:rPr>
          <w:rFonts w:ascii="Arial" w:hAnsi="Arial" w:cs="Arial"/>
          <w:color w:val="222222"/>
          <w:sz w:val="24"/>
          <w:szCs w:val="24"/>
          <w:lang w:eastAsia="es-ES"/>
        </w:rPr>
        <w:t xml:space="preserve">” (sin. de cono de deyección. </w:t>
      </w:r>
      <w:r w:rsidRPr="00380A94">
        <w:rPr>
          <w:rFonts w:ascii="Arial" w:hAnsi="Arial" w:cs="Arial"/>
          <w:color w:val="222222"/>
          <w:sz w:val="24"/>
          <w:szCs w:val="24"/>
          <w:lang w:eastAsia="es-ES"/>
        </w:rPr>
        <w:t>Otras formas similares son los “conos de derrubios”, denominación que implica una génesis relacionada con procesos gravitacionales</w:t>
      </w:r>
      <w:r>
        <w:rPr>
          <w:rFonts w:ascii="Arial" w:hAnsi="Arial" w:cs="Arial"/>
          <w:color w:val="222222"/>
          <w:sz w:val="24"/>
          <w:szCs w:val="24"/>
          <w:lang w:eastAsia="es-ES"/>
        </w:rPr>
        <w:t>.</w:t>
      </w:r>
    </w:p>
    <w:p w:rsidR="00380A94" w:rsidRPr="00380A94" w:rsidRDefault="00380A94" w:rsidP="00380A94">
      <w:pPr>
        <w:tabs>
          <w:tab w:val="num" w:pos="1440"/>
        </w:tabs>
        <w:spacing w:after="0" w:line="240" w:lineRule="auto"/>
        <w:jc w:val="both"/>
        <w:rPr>
          <w:rFonts w:ascii="Arial" w:hAnsi="Arial" w:cs="Arial"/>
          <w:color w:val="222222"/>
          <w:sz w:val="24"/>
          <w:szCs w:val="24"/>
          <w:lang w:eastAsia="es-ES"/>
        </w:rPr>
      </w:pPr>
    </w:p>
    <w:p w:rsidR="00380A94" w:rsidRPr="00380A94" w:rsidRDefault="00380A94" w:rsidP="00DC3B61">
      <w:pPr>
        <w:spacing w:line="240" w:lineRule="atLeast"/>
        <w:jc w:val="both"/>
        <w:rPr>
          <w:rFonts w:ascii="Arial" w:hAnsi="Arial" w:cs="Arial"/>
          <w:bCs/>
          <w:color w:val="0D0000"/>
          <w:sz w:val="24"/>
          <w:szCs w:val="24"/>
        </w:rPr>
      </w:pPr>
      <w:r>
        <w:rPr>
          <w:rFonts w:ascii="Arial" w:hAnsi="Arial" w:cs="Arial"/>
          <w:bCs/>
          <w:color w:val="0D0000"/>
          <w:sz w:val="24"/>
          <w:szCs w:val="24"/>
        </w:rPr>
        <w:t>Los r</w:t>
      </w:r>
      <w:r w:rsidRPr="00380A94">
        <w:rPr>
          <w:rFonts w:ascii="Arial" w:hAnsi="Arial" w:cs="Arial"/>
          <w:bCs/>
          <w:color w:val="0D0000"/>
          <w:sz w:val="24"/>
          <w:szCs w:val="24"/>
        </w:rPr>
        <w:t xml:space="preserve">equisitos </w:t>
      </w:r>
      <w:r w:rsidR="00AA2D78">
        <w:rPr>
          <w:rFonts w:ascii="Arial" w:hAnsi="Arial" w:cs="Arial"/>
          <w:bCs/>
          <w:color w:val="0D0000"/>
          <w:sz w:val="24"/>
          <w:szCs w:val="24"/>
        </w:rPr>
        <w:t xml:space="preserve">precisos </w:t>
      </w:r>
      <w:r w:rsidRPr="00380A94">
        <w:rPr>
          <w:rFonts w:ascii="Arial" w:hAnsi="Arial" w:cs="Arial"/>
          <w:bCs/>
          <w:color w:val="0D0000"/>
          <w:sz w:val="24"/>
          <w:szCs w:val="24"/>
        </w:rPr>
        <w:t>para que se forme un cono de deyección</w:t>
      </w:r>
      <w:r w:rsidR="00AA2D78">
        <w:rPr>
          <w:rFonts w:ascii="Arial" w:hAnsi="Arial" w:cs="Arial"/>
          <w:bCs/>
          <w:color w:val="0D0000"/>
          <w:sz w:val="24"/>
          <w:szCs w:val="24"/>
        </w:rPr>
        <w:t xml:space="preserve"> son</w:t>
      </w:r>
      <w:r w:rsidRPr="00380A94">
        <w:rPr>
          <w:rFonts w:ascii="Arial" w:hAnsi="Arial" w:cs="Arial"/>
          <w:bCs/>
          <w:color w:val="0D0000"/>
          <w:sz w:val="24"/>
          <w:szCs w:val="24"/>
        </w:rPr>
        <w:t>:</w:t>
      </w:r>
    </w:p>
    <w:p w:rsidR="009B33E2" w:rsidRPr="00380A94" w:rsidRDefault="009B33E2" w:rsidP="00DC3B61">
      <w:pPr>
        <w:numPr>
          <w:ilvl w:val="0"/>
          <w:numId w:val="4"/>
        </w:numPr>
        <w:spacing w:line="240" w:lineRule="atLeast"/>
        <w:jc w:val="both"/>
        <w:rPr>
          <w:rFonts w:ascii="Arial" w:hAnsi="Arial" w:cs="Arial"/>
          <w:bCs/>
          <w:color w:val="0D0000"/>
          <w:sz w:val="24"/>
          <w:szCs w:val="24"/>
        </w:rPr>
      </w:pPr>
      <w:r w:rsidRPr="00380A94">
        <w:rPr>
          <w:rFonts w:ascii="Arial" w:hAnsi="Arial" w:cs="Arial"/>
          <w:bCs/>
          <w:color w:val="0D0000"/>
          <w:sz w:val="24"/>
          <w:szCs w:val="24"/>
        </w:rPr>
        <w:t xml:space="preserve"> Existe</w:t>
      </w:r>
      <w:r w:rsidR="00AA2D78">
        <w:rPr>
          <w:rFonts w:ascii="Arial" w:hAnsi="Arial" w:cs="Arial"/>
          <w:bCs/>
          <w:color w:val="0D0000"/>
          <w:sz w:val="24"/>
          <w:szCs w:val="24"/>
        </w:rPr>
        <w:t>ncia de</w:t>
      </w:r>
      <w:r w:rsidRPr="00380A94">
        <w:rPr>
          <w:rFonts w:ascii="Arial" w:hAnsi="Arial" w:cs="Arial"/>
          <w:bCs/>
          <w:color w:val="0D0000"/>
          <w:sz w:val="24"/>
          <w:szCs w:val="24"/>
        </w:rPr>
        <w:t xml:space="preserve"> </w:t>
      </w:r>
      <w:r w:rsidRPr="00380A94">
        <w:rPr>
          <w:rFonts w:ascii="Arial" w:hAnsi="Arial" w:cs="Arial"/>
          <w:bCs/>
          <w:color w:val="0D0000"/>
          <w:sz w:val="24"/>
          <w:szCs w:val="24"/>
          <w:u w:val="single"/>
        </w:rPr>
        <w:t>material</w:t>
      </w:r>
      <w:r w:rsidRPr="00380A94">
        <w:rPr>
          <w:rFonts w:ascii="Arial" w:hAnsi="Arial" w:cs="Arial"/>
          <w:bCs/>
          <w:color w:val="0D0000"/>
          <w:sz w:val="24"/>
          <w:szCs w:val="24"/>
        </w:rPr>
        <w:t xml:space="preserve"> geológico susceptible de ser erosionado y transportado</w:t>
      </w:r>
      <w:r w:rsidR="00AA2D78">
        <w:rPr>
          <w:rFonts w:ascii="Arial" w:hAnsi="Arial" w:cs="Arial"/>
          <w:bCs/>
          <w:color w:val="0D0000"/>
          <w:sz w:val="24"/>
          <w:szCs w:val="24"/>
        </w:rPr>
        <w:t>.</w:t>
      </w:r>
    </w:p>
    <w:p w:rsidR="009B33E2" w:rsidRPr="00380A94" w:rsidRDefault="009B33E2" w:rsidP="00DC3B61">
      <w:pPr>
        <w:numPr>
          <w:ilvl w:val="0"/>
          <w:numId w:val="4"/>
        </w:numPr>
        <w:spacing w:line="240" w:lineRule="atLeast"/>
        <w:jc w:val="both"/>
        <w:rPr>
          <w:rFonts w:ascii="Arial" w:hAnsi="Arial" w:cs="Arial"/>
          <w:bCs/>
          <w:color w:val="0D0000"/>
          <w:sz w:val="24"/>
          <w:szCs w:val="24"/>
        </w:rPr>
      </w:pPr>
      <w:r w:rsidRPr="00380A94">
        <w:rPr>
          <w:rFonts w:ascii="Arial" w:hAnsi="Arial" w:cs="Arial"/>
          <w:bCs/>
          <w:color w:val="0D0000"/>
          <w:sz w:val="24"/>
          <w:szCs w:val="24"/>
        </w:rPr>
        <w:t xml:space="preserve"> Dramática pérdida de energía conduce a </w:t>
      </w:r>
      <w:r w:rsidRPr="00380A94">
        <w:rPr>
          <w:rFonts w:ascii="Arial" w:hAnsi="Arial" w:cs="Arial"/>
          <w:bCs/>
          <w:color w:val="0D0000"/>
          <w:sz w:val="24"/>
          <w:szCs w:val="24"/>
          <w:u w:val="single"/>
        </w:rPr>
        <w:t>intenso proceso de sedimentación</w:t>
      </w:r>
    </w:p>
    <w:p w:rsidR="00380A94" w:rsidRPr="00380A94" w:rsidRDefault="00380A94" w:rsidP="00DC3B61">
      <w:pPr>
        <w:spacing w:line="240" w:lineRule="atLeast"/>
        <w:jc w:val="both"/>
        <w:rPr>
          <w:rFonts w:ascii="Arial" w:hAnsi="Arial" w:cs="Arial"/>
          <w:bCs/>
          <w:color w:val="0D0000"/>
          <w:sz w:val="24"/>
          <w:szCs w:val="24"/>
        </w:rPr>
      </w:pPr>
      <w:r w:rsidRPr="00380A94">
        <w:rPr>
          <w:rFonts w:ascii="Arial" w:hAnsi="Arial" w:cs="Arial"/>
          <w:bCs/>
          <w:color w:val="0D0000"/>
          <w:sz w:val="24"/>
          <w:szCs w:val="24"/>
        </w:rPr>
        <w:t xml:space="preserve">- Existe una zona de </w:t>
      </w:r>
      <w:r w:rsidRPr="00380A94">
        <w:rPr>
          <w:rFonts w:ascii="Arial" w:hAnsi="Arial" w:cs="Arial"/>
          <w:bCs/>
          <w:color w:val="0D0000"/>
          <w:sz w:val="24"/>
          <w:szCs w:val="24"/>
          <w:u w:val="single"/>
        </w:rPr>
        <w:t>cambio brusco de pendiente</w:t>
      </w:r>
      <w:r w:rsidRPr="00380A94">
        <w:rPr>
          <w:rFonts w:ascii="Arial" w:hAnsi="Arial" w:cs="Arial"/>
          <w:bCs/>
          <w:color w:val="0D0000"/>
          <w:sz w:val="24"/>
          <w:szCs w:val="24"/>
        </w:rPr>
        <w:t xml:space="preserve"> (fallas, escarpes)</w:t>
      </w:r>
    </w:p>
    <w:p w:rsidR="00380A94" w:rsidRPr="00380A94" w:rsidRDefault="00380A94" w:rsidP="00DC3B61">
      <w:pPr>
        <w:spacing w:line="240" w:lineRule="atLeast"/>
        <w:jc w:val="both"/>
        <w:rPr>
          <w:rFonts w:ascii="Arial" w:hAnsi="Arial" w:cs="Arial"/>
          <w:bCs/>
          <w:color w:val="0D0000"/>
          <w:sz w:val="24"/>
          <w:szCs w:val="24"/>
        </w:rPr>
      </w:pPr>
      <w:r w:rsidRPr="00380A94">
        <w:rPr>
          <w:rFonts w:ascii="Arial" w:hAnsi="Arial" w:cs="Arial"/>
          <w:bCs/>
          <w:color w:val="0D0000"/>
          <w:sz w:val="24"/>
          <w:szCs w:val="24"/>
        </w:rPr>
        <w:t xml:space="preserve">- Existe una zona de un </w:t>
      </w:r>
      <w:r w:rsidRPr="00380A94">
        <w:rPr>
          <w:rFonts w:ascii="Arial" w:hAnsi="Arial" w:cs="Arial"/>
          <w:bCs/>
          <w:color w:val="0D0000"/>
          <w:sz w:val="24"/>
          <w:szCs w:val="24"/>
          <w:u w:val="single"/>
        </w:rPr>
        <w:t xml:space="preserve">súbito ensanchamiento </w:t>
      </w:r>
      <w:r w:rsidRPr="00380A94">
        <w:rPr>
          <w:rFonts w:ascii="Arial" w:hAnsi="Arial" w:cs="Arial"/>
          <w:bCs/>
          <w:color w:val="0D0000"/>
          <w:sz w:val="24"/>
          <w:szCs w:val="24"/>
        </w:rPr>
        <w:t>de la sección del canal</w:t>
      </w:r>
    </w:p>
    <w:p w:rsidR="009B33E2" w:rsidRPr="00380A94" w:rsidRDefault="009B33E2" w:rsidP="00DC3B61">
      <w:pPr>
        <w:numPr>
          <w:ilvl w:val="0"/>
          <w:numId w:val="5"/>
        </w:numPr>
        <w:spacing w:line="240" w:lineRule="atLeast"/>
        <w:jc w:val="both"/>
        <w:rPr>
          <w:rFonts w:ascii="Arial" w:hAnsi="Arial" w:cs="Arial"/>
          <w:bCs/>
          <w:color w:val="0D0000"/>
          <w:sz w:val="24"/>
          <w:szCs w:val="24"/>
        </w:rPr>
      </w:pPr>
      <w:r w:rsidRPr="00380A94">
        <w:rPr>
          <w:rFonts w:ascii="Arial" w:hAnsi="Arial" w:cs="Arial"/>
          <w:bCs/>
          <w:color w:val="0D0000"/>
          <w:sz w:val="24"/>
          <w:szCs w:val="24"/>
        </w:rPr>
        <w:t xml:space="preserve"> Tienen lugar lluvias de alta intensidad (núcleos convectivos, gota fría)</w:t>
      </w:r>
    </w:p>
    <w:p w:rsidR="00380A94" w:rsidRDefault="00570F13" w:rsidP="00380A94">
      <w:pPr>
        <w:jc w:val="center"/>
        <w:rPr>
          <w:rFonts w:ascii="Arial" w:hAnsi="Arial" w:cs="Arial"/>
          <w:bCs/>
          <w:color w:val="0D0000"/>
          <w:sz w:val="24"/>
          <w:szCs w:val="24"/>
        </w:rPr>
      </w:pPr>
      <w:r>
        <w:rPr>
          <w:rFonts w:ascii="Arial" w:hAnsi="Arial" w:cs="Arial"/>
          <w:bCs/>
          <w:noProof/>
          <w:color w:val="0D0000"/>
          <w:sz w:val="24"/>
          <w:szCs w:val="24"/>
          <w:lang w:eastAsia="es-ES"/>
        </w:rPr>
        <w:drawing>
          <wp:inline distT="0" distB="0" distL="0" distR="0">
            <wp:extent cx="5868670" cy="34912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670" cy="3491230"/>
                    </a:xfrm>
                    <a:prstGeom prst="rect">
                      <a:avLst/>
                    </a:prstGeom>
                    <a:noFill/>
                    <a:ln>
                      <a:noFill/>
                    </a:ln>
                  </pic:spPr>
                </pic:pic>
              </a:graphicData>
            </a:graphic>
          </wp:inline>
        </w:drawing>
      </w:r>
    </w:p>
    <w:p w:rsidR="00AA2D78" w:rsidRPr="00E671BD" w:rsidRDefault="00AA2D78" w:rsidP="00AA2D78">
      <w:pPr>
        <w:jc w:val="center"/>
        <w:rPr>
          <w:rFonts w:ascii="Arial" w:hAnsi="Arial" w:cs="Arial"/>
          <w:i/>
          <w:szCs w:val="24"/>
        </w:rPr>
      </w:pPr>
      <w:r w:rsidRPr="003F1BBC">
        <w:rPr>
          <w:rFonts w:ascii="Arial" w:hAnsi="Arial" w:cs="Arial"/>
          <w:i/>
          <w:szCs w:val="24"/>
        </w:rPr>
        <w:t xml:space="preserve">Figura </w:t>
      </w:r>
      <w:r w:rsidR="006C2485">
        <w:rPr>
          <w:rFonts w:ascii="Arial" w:hAnsi="Arial" w:cs="Arial"/>
          <w:i/>
          <w:szCs w:val="24"/>
        </w:rPr>
        <w:t>9</w:t>
      </w:r>
      <w:r w:rsidRPr="00E671BD">
        <w:rPr>
          <w:rFonts w:ascii="Arial" w:hAnsi="Arial" w:cs="Arial"/>
          <w:i/>
          <w:szCs w:val="24"/>
        </w:rPr>
        <w:t xml:space="preserve">: </w:t>
      </w:r>
      <w:r>
        <w:rPr>
          <w:rFonts w:ascii="Arial" w:hAnsi="Arial" w:cs="Arial"/>
          <w:i/>
          <w:szCs w:val="24"/>
        </w:rPr>
        <w:t>Abanico de Gorreta y su interpretación.</w:t>
      </w:r>
    </w:p>
    <w:p w:rsidR="00380A94" w:rsidRDefault="00570F13" w:rsidP="00DC3B61">
      <w:pPr>
        <w:jc w:val="center"/>
        <w:rPr>
          <w:rFonts w:ascii="Arial" w:hAnsi="Arial" w:cs="Arial"/>
          <w:b/>
          <w:bCs/>
          <w:color w:val="0D0000"/>
          <w:sz w:val="24"/>
          <w:szCs w:val="24"/>
          <w:lang w:val="en-US"/>
        </w:rPr>
      </w:pPr>
      <w:r>
        <w:rPr>
          <w:rFonts w:ascii="Arial" w:hAnsi="Arial" w:cs="Arial"/>
          <w:b/>
          <w:bCs/>
          <w:noProof/>
          <w:color w:val="0D0000"/>
          <w:sz w:val="24"/>
          <w:szCs w:val="24"/>
          <w:lang w:eastAsia="es-ES"/>
        </w:rPr>
        <w:lastRenderedPageBreak/>
        <w:drawing>
          <wp:inline distT="0" distB="0" distL="0" distR="0">
            <wp:extent cx="5104130" cy="3424555"/>
            <wp:effectExtent l="0" t="0" r="1270" b="4445"/>
            <wp:docPr id="15" name="Imagen 9" descr="P604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P6040300"/>
                    <pic:cNvPicPr>
                      <a:picLocks noChangeAspect="1" noChangeArrowheads="1"/>
                    </pic:cNvPicPr>
                  </pic:nvPicPr>
                  <pic:blipFill>
                    <a:blip r:embed="rId17">
                      <a:extLst>
                        <a:ext uri="{28A0092B-C50C-407E-A947-70E740481C1C}">
                          <a14:useLocalDpi xmlns:a14="http://schemas.microsoft.com/office/drawing/2010/main" val="0"/>
                        </a:ext>
                      </a:extLst>
                    </a:blip>
                    <a:srcRect b="10872"/>
                    <a:stretch>
                      <a:fillRect/>
                    </a:stretch>
                  </pic:blipFill>
                  <pic:spPr bwMode="auto">
                    <a:xfrm>
                      <a:off x="0" y="0"/>
                      <a:ext cx="5104130" cy="3424555"/>
                    </a:xfrm>
                    <a:prstGeom prst="rect">
                      <a:avLst/>
                    </a:prstGeom>
                    <a:noFill/>
                    <a:ln>
                      <a:noFill/>
                    </a:ln>
                  </pic:spPr>
                </pic:pic>
              </a:graphicData>
            </a:graphic>
          </wp:inline>
        </w:drawing>
      </w:r>
    </w:p>
    <w:p w:rsidR="00AA2D78" w:rsidRPr="00E671BD" w:rsidRDefault="00AA2D78" w:rsidP="00AA2D78">
      <w:pPr>
        <w:jc w:val="center"/>
        <w:rPr>
          <w:rFonts w:ascii="Arial" w:hAnsi="Arial" w:cs="Arial"/>
          <w:i/>
          <w:szCs w:val="24"/>
        </w:rPr>
      </w:pPr>
      <w:r w:rsidRPr="003F1BBC">
        <w:rPr>
          <w:rFonts w:ascii="Arial" w:hAnsi="Arial" w:cs="Arial"/>
          <w:i/>
          <w:szCs w:val="24"/>
        </w:rPr>
        <w:t xml:space="preserve">Figura </w:t>
      </w:r>
      <w:r w:rsidR="006C2485">
        <w:rPr>
          <w:rFonts w:ascii="Arial" w:hAnsi="Arial" w:cs="Arial"/>
          <w:i/>
          <w:szCs w:val="24"/>
        </w:rPr>
        <w:t>10</w:t>
      </w:r>
      <w:r w:rsidRPr="003F1BBC">
        <w:rPr>
          <w:rFonts w:ascii="Arial" w:hAnsi="Arial" w:cs="Arial"/>
          <w:i/>
          <w:szCs w:val="24"/>
        </w:rPr>
        <w:t>:</w:t>
      </w:r>
      <w:r w:rsidRPr="00E671BD">
        <w:rPr>
          <w:rFonts w:ascii="Arial" w:hAnsi="Arial" w:cs="Arial"/>
          <w:i/>
          <w:szCs w:val="24"/>
        </w:rPr>
        <w:t xml:space="preserve"> </w:t>
      </w:r>
      <w:r>
        <w:rPr>
          <w:rFonts w:ascii="Arial" w:hAnsi="Arial" w:cs="Arial"/>
          <w:i/>
          <w:szCs w:val="24"/>
        </w:rPr>
        <w:t>Flujo de tierras en las inmed</w:t>
      </w:r>
      <w:r w:rsidR="003066B1">
        <w:rPr>
          <w:rFonts w:ascii="Arial" w:hAnsi="Arial" w:cs="Arial"/>
          <w:i/>
          <w:szCs w:val="24"/>
        </w:rPr>
        <w:t xml:space="preserve">iaciones del abanico de Gorreta, </w:t>
      </w:r>
      <w:r w:rsidR="00DC3B61">
        <w:rPr>
          <w:rFonts w:ascii="Arial" w:hAnsi="Arial" w:cs="Arial"/>
          <w:i/>
          <w:szCs w:val="24"/>
        </w:rPr>
        <w:t>04/06/2008.</w:t>
      </w:r>
    </w:p>
    <w:p w:rsidR="000E11A6" w:rsidRPr="00073797" w:rsidRDefault="000E11A6" w:rsidP="000E11A6">
      <w:pPr>
        <w:numPr>
          <w:ilvl w:val="0"/>
          <w:numId w:val="1"/>
        </w:numPr>
        <w:jc w:val="both"/>
        <w:rPr>
          <w:rFonts w:ascii="Arial" w:hAnsi="Arial" w:cs="Arial"/>
          <w:b/>
          <w:bCs/>
          <w:color w:val="0D0000"/>
          <w:sz w:val="24"/>
          <w:szCs w:val="24"/>
        </w:rPr>
      </w:pPr>
      <w:r>
        <w:rPr>
          <w:rFonts w:ascii="Arial" w:hAnsi="Arial" w:cs="Arial"/>
          <w:b/>
          <w:bCs/>
          <w:color w:val="0D0000"/>
          <w:sz w:val="24"/>
          <w:szCs w:val="24"/>
        </w:rPr>
        <w:t>Cueva de Guinea</w:t>
      </w:r>
      <w:r w:rsidRPr="00073797">
        <w:rPr>
          <w:rFonts w:ascii="Arial" w:hAnsi="Arial" w:cs="Arial"/>
          <w:b/>
          <w:bCs/>
          <w:color w:val="0D0000"/>
          <w:sz w:val="24"/>
          <w:szCs w:val="24"/>
        </w:rPr>
        <w:t xml:space="preserve">. </w:t>
      </w:r>
    </w:p>
    <w:p w:rsidR="00C41858" w:rsidRPr="00C41858" w:rsidRDefault="00C41858" w:rsidP="00C41858">
      <w:pPr>
        <w:spacing w:after="0" w:line="240" w:lineRule="auto"/>
        <w:jc w:val="both"/>
        <w:rPr>
          <w:rFonts w:ascii="Arial" w:hAnsi="Arial" w:cs="Arial"/>
          <w:color w:val="222222"/>
          <w:sz w:val="24"/>
          <w:szCs w:val="24"/>
          <w:lang w:eastAsia="es-ES"/>
        </w:rPr>
      </w:pPr>
      <w:r w:rsidRPr="00C41858">
        <w:rPr>
          <w:rFonts w:ascii="Arial" w:hAnsi="Arial" w:cs="Arial"/>
          <w:color w:val="222222"/>
          <w:sz w:val="24"/>
          <w:szCs w:val="24"/>
          <w:lang w:eastAsia="es-ES"/>
        </w:rPr>
        <w:t>Coetáneamente a la formación de</w:t>
      </w:r>
      <w:r>
        <w:rPr>
          <w:rFonts w:ascii="Arial" w:hAnsi="Arial" w:cs="Arial"/>
          <w:color w:val="222222"/>
          <w:sz w:val="24"/>
          <w:szCs w:val="24"/>
          <w:lang w:eastAsia="es-ES"/>
        </w:rPr>
        <w:t>l</w:t>
      </w:r>
      <w:r w:rsidRPr="00C41858">
        <w:rPr>
          <w:rFonts w:ascii="Arial" w:hAnsi="Arial" w:cs="Arial"/>
          <w:color w:val="222222"/>
          <w:sz w:val="24"/>
          <w:szCs w:val="24"/>
          <w:lang w:eastAsia="es-ES"/>
        </w:rPr>
        <w:t xml:space="preserve"> sistema volcánico </w:t>
      </w:r>
      <w:r>
        <w:rPr>
          <w:rFonts w:ascii="Arial" w:hAnsi="Arial" w:cs="Arial"/>
          <w:color w:val="222222"/>
          <w:sz w:val="24"/>
          <w:szCs w:val="24"/>
          <w:lang w:eastAsia="es-ES"/>
        </w:rPr>
        <w:t xml:space="preserve">denominado </w:t>
      </w:r>
      <w:r w:rsidR="0049047B">
        <w:rPr>
          <w:rFonts w:ascii="Arial" w:hAnsi="Arial" w:cs="Arial"/>
          <w:color w:val="222222"/>
          <w:sz w:val="24"/>
          <w:szCs w:val="24"/>
          <w:lang w:eastAsia="es-ES"/>
        </w:rPr>
        <w:t>V</w:t>
      </w:r>
      <w:r w:rsidRPr="00C41858">
        <w:rPr>
          <w:rFonts w:ascii="Arial" w:hAnsi="Arial" w:cs="Arial"/>
          <w:i/>
          <w:color w:val="222222"/>
          <w:sz w:val="24"/>
          <w:szCs w:val="24"/>
          <w:lang w:eastAsia="es-ES"/>
        </w:rPr>
        <w:t>olcanismo de relleno de El Golfo</w:t>
      </w:r>
      <w:r>
        <w:rPr>
          <w:rFonts w:ascii="Arial" w:hAnsi="Arial" w:cs="Arial"/>
          <w:color w:val="222222"/>
          <w:sz w:val="24"/>
          <w:szCs w:val="24"/>
          <w:lang w:eastAsia="es-ES"/>
        </w:rPr>
        <w:t xml:space="preserve"> (erupciones más recientes), </w:t>
      </w:r>
      <w:r w:rsidRPr="00C41858">
        <w:rPr>
          <w:rFonts w:ascii="Arial" w:hAnsi="Arial" w:cs="Arial"/>
          <w:color w:val="222222"/>
          <w:sz w:val="24"/>
          <w:szCs w:val="24"/>
          <w:lang w:eastAsia="es-ES"/>
        </w:rPr>
        <w:t>se iba produciendo el enfriamiento de las coladas. Frecuentemente, el efecto de erosión térmica por fusión del suelo del canal y el efecto de techado, al enfriarse y solidificarse definitivamente la costra superior del conducto, transforman en tubos los canales lávicos si el proceso mantiene cierta duración.</w:t>
      </w:r>
    </w:p>
    <w:p w:rsidR="00C41858" w:rsidRPr="00C41858" w:rsidRDefault="00C41858" w:rsidP="00C41858">
      <w:pPr>
        <w:spacing w:after="0" w:line="240" w:lineRule="auto"/>
        <w:jc w:val="both"/>
        <w:rPr>
          <w:rFonts w:ascii="Arial" w:hAnsi="Arial" w:cs="Arial"/>
          <w:color w:val="222222"/>
          <w:sz w:val="24"/>
          <w:szCs w:val="24"/>
          <w:lang w:eastAsia="es-ES"/>
        </w:rPr>
      </w:pPr>
    </w:p>
    <w:p w:rsidR="00C41858" w:rsidRDefault="00C41858" w:rsidP="00C41858">
      <w:pPr>
        <w:spacing w:after="0" w:line="240" w:lineRule="auto"/>
        <w:jc w:val="both"/>
        <w:rPr>
          <w:rFonts w:ascii="Arial" w:hAnsi="Arial" w:cs="Arial"/>
          <w:color w:val="222222"/>
          <w:sz w:val="24"/>
          <w:szCs w:val="24"/>
          <w:lang w:eastAsia="es-ES"/>
        </w:rPr>
      </w:pPr>
      <w:r w:rsidRPr="00C41858">
        <w:rPr>
          <w:rFonts w:ascii="Arial" w:hAnsi="Arial" w:cs="Arial"/>
          <w:color w:val="222222"/>
          <w:sz w:val="24"/>
          <w:szCs w:val="24"/>
          <w:lang w:eastAsia="es-ES"/>
        </w:rPr>
        <w:t xml:space="preserve">En nuestro caso, </w:t>
      </w:r>
      <w:r w:rsidR="007C279D">
        <w:rPr>
          <w:rFonts w:ascii="Arial" w:hAnsi="Arial" w:cs="Arial"/>
          <w:color w:val="222222"/>
          <w:sz w:val="24"/>
          <w:szCs w:val="24"/>
          <w:lang w:eastAsia="es-ES"/>
        </w:rPr>
        <w:t xml:space="preserve">en el emplazamiento de Guinea, </w:t>
      </w:r>
      <w:r w:rsidRPr="00C41858">
        <w:rPr>
          <w:rFonts w:ascii="Arial" w:hAnsi="Arial" w:cs="Arial"/>
          <w:color w:val="222222"/>
          <w:sz w:val="24"/>
          <w:szCs w:val="24"/>
          <w:lang w:eastAsia="es-ES"/>
        </w:rPr>
        <w:t xml:space="preserve">los tubos </w:t>
      </w:r>
      <w:r w:rsidR="007C279D">
        <w:rPr>
          <w:rFonts w:ascii="Arial" w:hAnsi="Arial" w:cs="Arial"/>
          <w:color w:val="222222"/>
          <w:sz w:val="24"/>
          <w:szCs w:val="24"/>
          <w:lang w:eastAsia="es-ES"/>
        </w:rPr>
        <w:t xml:space="preserve">existentes </w:t>
      </w:r>
      <w:r w:rsidRPr="00C41858">
        <w:rPr>
          <w:rFonts w:ascii="Arial" w:hAnsi="Arial" w:cs="Arial"/>
          <w:color w:val="222222"/>
          <w:sz w:val="24"/>
          <w:szCs w:val="24"/>
          <w:lang w:eastAsia="es-ES"/>
        </w:rPr>
        <w:t>son de cortas dimensiones, orientados según las líneas dominantes del flujo lávico, de cumbre a mar; y existen dos cavernas de reducidas dimensiones pero importantes para el conjunto local, y una tercera más pequeña que las anteriores que, como se ha descrito anteriormente, afloran gracias al colapso y hundimiento de la bóveda. En ciertos tramos de las cavidades superiores se distingue la típica sección triangular que caracteriza a los tubos</w:t>
      </w:r>
      <w:r w:rsidR="00DC3B61">
        <w:rPr>
          <w:rFonts w:ascii="Arial" w:hAnsi="Arial" w:cs="Arial"/>
          <w:color w:val="222222"/>
          <w:sz w:val="24"/>
          <w:szCs w:val="24"/>
          <w:lang w:eastAsia="es-ES"/>
        </w:rPr>
        <w:t>.</w:t>
      </w:r>
    </w:p>
    <w:p w:rsidR="00DC3B61" w:rsidRPr="00C41858" w:rsidRDefault="00DC3B61" w:rsidP="00C41858">
      <w:pPr>
        <w:spacing w:after="0" w:line="240" w:lineRule="auto"/>
        <w:jc w:val="both"/>
        <w:rPr>
          <w:rFonts w:ascii="Arial" w:hAnsi="Arial" w:cs="Arial"/>
          <w:color w:val="222222"/>
          <w:sz w:val="24"/>
          <w:szCs w:val="24"/>
          <w:lang w:eastAsia="es-ES"/>
        </w:rPr>
      </w:pPr>
    </w:p>
    <w:p w:rsidR="007C279D" w:rsidRPr="007C279D" w:rsidRDefault="00C41858" w:rsidP="007C279D">
      <w:pPr>
        <w:spacing w:after="0" w:line="240" w:lineRule="auto"/>
        <w:jc w:val="both"/>
        <w:rPr>
          <w:rFonts w:ascii="Arial" w:hAnsi="Arial" w:cs="Arial"/>
          <w:color w:val="222222"/>
          <w:sz w:val="24"/>
          <w:szCs w:val="24"/>
          <w:lang w:eastAsia="es-ES"/>
        </w:rPr>
      </w:pPr>
      <w:r w:rsidRPr="00C41858">
        <w:rPr>
          <w:rFonts w:ascii="Arial" w:hAnsi="Arial" w:cs="Arial"/>
          <w:color w:val="222222"/>
          <w:sz w:val="24"/>
          <w:szCs w:val="24"/>
          <w:lang w:eastAsia="es-ES"/>
        </w:rPr>
        <w:t>En el emplazamiento que nos ocupa, las cavidades presentes pueden considerarse pertenecientes al mismo tubo volcánico, a</w:t>
      </w:r>
      <w:r w:rsidR="00DC3B61">
        <w:rPr>
          <w:rFonts w:ascii="Arial" w:hAnsi="Arial" w:cs="Arial"/>
          <w:color w:val="222222"/>
          <w:sz w:val="24"/>
          <w:szCs w:val="24"/>
          <w:lang w:eastAsia="es-ES"/>
        </w:rPr>
        <w:t>unque se presenten aisladas, si bien l</w:t>
      </w:r>
      <w:r w:rsidRPr="00C41858">
        <w:rPr>
          <w:rFonts w:ascii="Arial" w:hAnsi="Arial" w:cs="Arial"/>
          <w:color w:val="222222"/>
          <w:sz w:val="24"/>
          <w:szCs w:val="24"/>
          <w:lang w:eastAsia="es-ES"/>
        </w:rPr>
        <w:t>a cavidad situada junto al Centro de Información podría corresponder a otro tubo volcánico. Todas las cavidades mencionadas se corresponden a la clasificación vulcanoespeleogénica: singenética reogenética subterránea, del tipo 1.1.1 (Montoriol-Pous, 1973)</w:t>
      </w:r>
      <w:r w:rsidR="007C279D">
        <w:rPr>
          <w:rFonts w:ascii="Arial" w:hAnsi="Arial" w:cs="Arial"/>
          <w:color w:val="222222"/>
          <w:sz w:val="24"/>
          <w:szCs w:val="24"/>
          <w:lang w:eastAsia="es-ES"/>
        </w:rPr>
        <w:t xml:space="preserve">, </w:t>
      </w:r>
      <w:r w:rsidR="007C279D" w:rsidRPr="007C279D">
        <w:rPr>
          <w:rFonts w:ascii="Arial" w:hAnsi="Arial" w:cs="Arial"/>
          <w:color w:val="222222"/>
          <w:sz w:val="24"/>
          <w:szCs w:val="24"/>
          <w:lang w:eastAsia="es-ES"/>
        </w:rPr>
        <w:t xml:space="preserve">debido a que su formación es contemporánea a la roca que lo alberga - singenética- y se genera por desplazamiento de importantes volúmenes de lava líquida o incandescente entre masas de lava ya consolidadas dotada de una enorme complejidad en su </w:t>
      </w:r>
      <w:r w:rsidR="007C279D" w:rsidRPr="007C279D">
        <w:rPr>
          <w:rFonts w:ascii="Arial" w:hAnsi="Arial" w:cs="Arial"/>
          <w:color w:val="222222"/>
          <w:sz w:val="24"/>
          <w:szCs w:val="24"/>
          <w:lang w:eastAsia="es-ES"/>
        </w:rPr>
        <w:lastRenderedPageBreak/>
        <w:t>desarrollo: tubos más o menos paralelos, superpuestos, interceptados, desplomes, etc. La observación de la morfología de los mismos indica una formación contemporánea de toda la red de tubos, estando constituida por una red de galerías</w:t>
      </w:r>
      <w:r w:rsidR="007C279D">
        <w:rPr>
          <w:rFonts w:ascii="Arial" w:hAnsi="Arial" w:cs="Arial"/>
          <w:color w:val="222222"/>
          <w:sz w:val="24"/>
          <w:szCs w:val="24"/>
          <w:lang w:eastAsia="es-ES"/>
        </w:rPr>
        <w:t xml:space="preserve"> de cierta entidad</w:t>
      </w:r>
      <w:r w:rsidR="007C279D" w:rsidRPr="007C279D">
        <w:rPr>
          <w:rFonts w:ascii="Arial" w:hAnsi="Arial" w:cs="Arial"/>
          <w:color w:val="222222"/>
          <w:sz w:val="24"/>
          <w:szCs w:val="24"/>
          <w:lang w:eastAsia="es-ES"/>
        </w:rPr>
        <w:t xml:space="preserve">, por lo general de reducidas dimensiones </w:t>
      </w:r>
      <w:r w:rsidR="007C279D">
        <w:rPr>
          <w:rFonts w:ascii="Arial" w:hAnsi="Arial" w:cs="Arial"/>
          <w:color w:val="222222"/>
          <w:sz w:val="24"/>
          <w:szCs w:val="24"/>
          <w:lang w:eastAsia="es-ES"/>
        </w:rPr>
        <w:t>y</w:t>
      </w:r>
      <w:r w:rsidR="007C279D" w:rsidRPr="007C279D">
        <w:rPr>
          <w:rFonts w:ascii="Arial" w:hAnsi="Arial" w:cs="Arial"/>
          <w:color w:val="222222"/>
          <w:sz w:val="24"/>
          <w:szCs w:val="24"/>
          <w:lang w:eastAsia="es-ES"/>
        </w:rPr>
        <w:t xml:space="preserve"> trazado sinuoso. Hay en su interior una gran riqueza en formaciones geológicas típicas de los tubos volcánicos, </w:t>
      </w:r>
      <w:r w:rsidR="00DC3B61">
        <w:rPr>
          <w:rFonts w:ascii="Arial" w:hAnsi="Arial" w:cs="Arial"/>
          <w:color w:val="222222"/>
          <w:sz w:val="24"/>
          <w:szCs w:val="24"/>
          <w:lang w:eastAsia="es-ES"/>
        </w:rPr>
        <w:t xml:space="preserve">inclusive </w:t>
      </w:r>
      <w:r w:rsidR="007C279D" w:rsidRPr="007C279D">
        <w:rPr>
          <w:rFonts w:ascii="Arial" w:hAnsi="Arial" w:cs="Arial"/>
          <w:color w:val="222222"/>
          <w:sz w:val="24"/>
          <w:szCs w:val="24"/>
          <w:lang w:eastAsia="es-ES"/>
        </w:rPr>
        <w:t>estaf</w:t>
      </w:r>
      <w:r w:rsidR="007C279D">
        <w:rPr>
          <w:rFonts w:ascii="Arial" w:hAnsi="Arial" w:cs="Arial"/>
          <w:color w:val="222222"/>
          <w:sz w:val="24"/>
          <w:szCs w:val="24"/>
          <w:lang w:eastAsia="es-ES"/>
        </w:rPr>
        <w:t>ilitos</w:t>
      </w:r>
      <w:r w:rsidR="007C279D" w:rsidRPr="007C279D">
        <w:rPr>
          <w:rFonts w:ascii="Arial" w:hAnsi="Arial" w:cs="Arial"/>
          <w:color w:val="222222"/>
          <w:sz w:val="24"/>
          <w:szCs w:val="24"/>
          <w:lang w:eastAsia="es-ES"/>
        </w:rPr>
        <w:t>.</w:t>
      </w:r>
    </w:p>
    <w:p w:rsidR="007C279D" w:rsidRDefault="007C279D" w:rsidP="007C279D">
      <w:pPr>
        <w:autoSpaceDE w:val="0"/>
        <w:autoSpaceDN w:val="0"/>
        <w:adjustRightInd w:val="0"/>
        <w:spacing w:after="0" w:line="240" w:lineRule="auto"/>
        <w:jc w:val="both"/>
        <w:rPr>
          <w:rFonts w:cs="Times-Roman"/>
          <w:sz w:val="24"/>
          <w:szCs w:val="24"/>
        </w:rPr>
      </w:pPr>
    </w:p>
    <w:p w:rsidR="007C279D" w:rsidRPr="007C279D" w:rsidRDefault="007C279D" w:rsidP="007C279D">
      <w:pPr>
        <w:autoSpaceDE w:val="0"/>
        <w:autoSpaceDN w:val="0"/>
        <w:adjustRightInd w:val="0"/>
        <w:spacing w:after="0" w:line="240" w:lineRule="auto"/>
        <w:jc w:val="both"/>
        <w:rPr>
          <w:rFonts w:ascii="Arial" w:hAnsi="Arial" w:cs="Arial"/>
          <w:color w:val="222222"/>
          <w:sz w:val="24"/>
          <w:szCs w:val="24"/>
          <w:lang w:eastAsia="es-ES"/>
        </w:rPr>
      </w:pPr>
      <w:r w:rsidRPr="007C279D">
        <w:rPr>
          <w:rFonts w:ascii="Arial" w:hAnsi="Arial" w:cs="Arial"/>
          <w:color w:val="222222"/>
          <w:sz w:val="24"/>
          <w:szCs w:val="24"/>
          <w:lang w:eastAsia="es-ES"/>
        </w:rPr>
        <w:t xml:space="preserve">La cueva volcánica se formó en el seno de la colada de lava y por su </w:t>
      </w:r>
      <w:r>
        <w:rPr>
          <w:rFonts w:ascii="Arial" w:hAnsi="Arial" w:cs="Arial"/>
          <w:color w:val="222222"/>
          <w:sz w:val="24"/>
          <w:szCs w:val="24"/>
          <w:lang w:eastAsia="es-ES"/>
        </w:rPr>
        <w:t>leja</w:t>
      </w:r>
      <w:r w:rsidRPr="007C279D">
        <w:rPr>
          <w:rFonts w:ascii="Arial" w:hAnsi="Arial" w:cs="Arial"/>
          <w:color w:val="222222"/>
          <w:sz w:val="24"/>
          <w:szCs w:val="24"/>
          <w:lang w:eastAsia="es-ES"/>
        </w:rPr>
        <w:t>nía al cráter del</w:t>
      </w:r>
      <w:r>
        <w:rPr>
          <w:rFonts w:ascii="Arial" w:hAnsi="Arial" w:cs="Arial"/>
          <w:color w:val="222222"/>
          <w:sz w:val="24"/>
          <w:szCs w:val="24"/>
          <w:lang w:eastAsia="es-ES"/>
        </w:rPr>
        <w:t xml:space="preserve"> presunto</w:t>
      </w:r>
      <w:r w:rsidRPr="007C279D">
        <w:rPr>
          <w:rFonts w:ascii="Arial" w:hAnsi="Arial" w:cs="Arial"/>
          <w:color w:val="222222"/>
          <w:sz w:val="24"/>
          <w:szCs w:val="24"/>
          <w:lang w:eastAsia="es-ES"/>
        </w:rPr>
        <w:t xml:space="preserve"> volcán</w:t>
      </w:r>
      <w:r>
        <w:rPr>
          <w:rFonts w:ascii="Arial" w:hAnsi="Arial" w:cs="Arial"/>
          <w:color w:val="222222"/>
          <w:sz w:val="24"/>
          <w:szCs w:val="24"/>
          <w:lang w:eastAsia="es-ES"/>
        </w:rPr>
        <w:t xml:space="preserve"> de emisión</w:t>
      </w:r>
      <w:r w:rsidRPr="007C279D">
        <w:rPr>
          <w:rFonts w:ascii="Arial" w:hAnsi="Arial" w:cs="Arial"/>
          <w:color w:val="222222"/>
          <w:sz w:val="24"/>
          <w:szCs w:val="24"/>
          <w:lang w:eastAsia="es-ES"/>
        </w:rPr>
        <w:t>, (</w:t>
      </w:r>
      <w:r>
        <w:rPr>
          <w:rFonts w:ascii="Arial" w:hAnsi="Arial" w:cs="Arial"/>
          <w:color w:val="222222"/>
          <w:sz w:val="24"/>
          <w:szCs w:val="24"/>
          <w:lang w:eastAsia="es-ES"/>
        </w:rPr>
        <w:t>Tanganasógana)</w:t>
      </w:r>
      <w:r w:rsidRPr="007C279D">
        <w:rPr>
          <w:rFonts w:ascii="Arial" w:hAnsi="Arial" w:cs="Arial"/>
          <w:color w:val="222222"/>
          <w:sz w:val="24"/>
          <w:szCs w:val="24"/>
          <w:lang w:eastAsia="es-ES"/>
        </w:rPr>
        <w:t xml:space="preserve"> constituye un tubo </w:t>
      </w:r>
      <w:r>
        <w:rPr>
          <w:rFonts w:ascii="Arial" w:hAnsi="Arial" w:cs="Arial"/>
          <w:color w:val="222222"/>
          <w:sz w:val="24"/>
          <w:szCs w:val="24"/>
          <w:lang w:eastAsia="es-ES"/>
        </w:rPr>
        <w:t>distal</w:t>
      </w:r>
      <w:r w:rsidRPr="007C279D">
        <w:rPr>
          <w:rFonts w:ascii="Arial" w:hAnsi="Arial" w:cs="Arial"/>
          <w:color w:val="222222"/>
          <w:sz w:val="24"/>
          <w:szCs w:val="24"/>
          <w:lang w:eastAsia="es-ES"/>
        </w:rPr>
        <w:t xml:space="preserve">. En la actualidad es difícil reconocer la morfología superficial de las corrientes lávicas, pero a través de la estructura interna de las paredes del tubo se observa que corresponden a lavas de tipo pahoehoe. En conjunto, la cueva difiere de los caracteres generales (topográficos, geológicos, geomorfológicos, climáticos y biogeográficos) de las áreas bajas de las laderas de la dorsal </w:t>
      </w:r>
      <w:r>
        <w:rPr>
          <w:rFonts w:ascii="Arial" w:hAnsi="Arial" w:cs="Arial"/>
          <w:color w:val="222222"/>
          <w:sz w:val="24"/>
          <w:szCs w:val="24"/>
          <w:lang w:eastAsia="es-ES"/>
        </w:rPr>
        <w:t xml:space="preserve">norte </w:t>
      </w:r>
      <w:r w:rsidRPr="007C279D">
        <w:rPr>
          <w:rFonts w:ascii="Arial" w:hAnsi="Arial" w:cs="Arial"/>
          <w:color w:val="222222"/>
          <w:sz w:val="24"/>
          <w:szCs w:val="24"/>
          <w:lang w:eastAsia="es-ES"/>
        </w:rPr>
        <w:t xml:space="preserve">de la isla: Cueva </w:t>
      </w:r>
      <w:r>
        <w:rPr>
          <w:rFonts w:ascii="Arial" w:hAnsi="Arial" w:cs="Arial"/>
          <w:color w:val="222222"/>
          <w:sz w:val="24"/>
          <w:szCs w:val="24"/>
          <w:lang w:eastAsia="es-ES"/>
        </w:rPr>
        <w:t>Las Palomas, Cueva del Hoyo, Cueva Mauricio,</w:t>
      </w:r>
      <w:r w:rsidR="0049047B">
        <w:rPr>
          <w:rFonts w:ascii="Arial" w:hAnsi="Arial" w:cs="Arial"/>
          <w:color w:val="222222"/>
          <w:sz w:val="24"/>
          <w:szCs w:val="24"/>
          <w:lang w:eastAsia="es-ES"/>
        </w:rPr>
        <w:t xml:space="preserve"> </w:t>
      </w:r>
      <w:r w:rsidRPr="007C279D">
        <w:rPr>
          <w:rFonts w:ascii="Arial" w:hAnsi="Arial" w:cs="Arial"/>
          <w:color w:val="222222"/>
          <w:sz w:val="24"/>
          <w:szCs w:val="24"/>
          <w:lang w:eastAsia="es-ES"/>
        </w:rPr>
        <w:t>etc.  emplazadas todas en las cercanías de la que nos ocupa.</w:t>
      </w:r>
    </w:p>
    <w:p w:rsidR="007C279D" w:rsidRDefault="007C279D" w:rsidP="00C41858">
      <w:pPr>
        <w:spacing w:after="0" w:line="240" w:lineRule="auto"/>
        <w:jc w:val="both"/>
        <w:rPr>
          <w:rFonts w:ascii="Arial" w:hAnsi="Arial" w:cs="Arial"/>
          <w:color w:val="222222"/>
          <w:sz w:val="24"/>
          <w:szCs w:val="24"/>
          <w:lang w:eastAsia="es-ES"/>
        </w:rPr>
      </w:pPr>
    </w:p>
    <w:p w:rsidR="0049047B" w:rsidRPr="0049047B" w:rsidRDefault="0049047B" w:rsidP="0049047B">
      <w:pPr>
        <w:spacing w:after="0" w:line="240" w:lineRule="auto"/>
        <w:jc w:val="both"/>
        <w:rPr>
          <w:rFonts w:ascii="Arial" w:hAnsi="Arial" w:cs="Arial"/>
          <w:color w:val="222222"/>
          <w:sz w:val="24"/>
          <w:szCs w:val="24"/>
          <w:lang w:eastAsia="es-ES"/>
        </w:rPr>
      </w:pPr>
      <w:r w:rsidRPr="0049047B">
        <w:rPr>
          <w:rFonts w:ascii="Arial" w:hAnsi="Arial" w:cs="Arial"/>
          <w:color w:val="222222"/>
          <w:sz w:val="24"/>
          <w:szCs w:val="24"/>
          <w:lang w:eastAsia="es-ES"/>
        </w:rPr>
        <w:t>Como en la mayoría de las cuevas catalogadas y morfológicamente inventariadas de Canarias, presenta estafilitos, esto es, churretones de lava producidos por la refusión del techo de la cueva, a partir del calor que aporta una corriente de lava secundaria (Montoriol-Pous et al., 1980).</w:t>
      </w:r>
    </w:p>
    <w:p w:rsidR="0049047B" w:rsidRPr="0049047B" w:rsidRDefault="0049047B" w:rsidP="0049047B">
      <w:pPr>
        <w:spacing w:after="0" w:line="240" w:lineRule="auto"/>
        <w:jc w:val="both"/>
        <w:rPr>
          <w:rFonts w:ascii="Arial" w:hAnsi="Arial" w:cs="Arial"/>
          <w:color w:val="222222"/>
          <w:sz w:val="24"/>
          <w:szCs w:val="24"/>
          <w:lang w:eastAsia="es-ES"/>
        </w:rPr>
      </w:pPr>
    </w:p>
    <w:p w:rsidR="00C41858" w:rsidRDefault="00C41858" w:rsidP="00C41858">
      <w:pPr>
        <w:spacing w:after="0" w:line="240" w:lineRule="auto"/>
        <w:jc w:val="both"/>
        <w:rPr>
          <w:rFonts w:ascii="Arial" w:hAnsi="Arial" w:cs="Arial"/>
          <w:color w:val="222222"/>
          <w:sz w:val="24"/>
          <w:szCs w:val="24"/>
          <w:lang w:eastAsia="es-ES"/>
        </w:rPr>
      </w:pPr>
      <w:r w:rsidRPr="00C41858">
        <w:rPr>
          <w:rFonts w:ascii="Arial" w:hAnsi="Arial" w:cs="Arial"/>
          <w:color w:val="222222"/>
          <w:sz w:val="24"/>
          <w:szCs w:val="24"/>
          <w:lang w:eastAsia="es-ES"/>
        </w:rPr>
        <w:t>Debido o los discontinuidades y/o la gran capacidad de infiltración de estos lavas modernos existen diferentes rezumes y humedades en el conjunto, favorecidos no sólo por los lluvias sino por el riego superficial de lo finco suprayacente. Lo presencio de óxidos no es muy abundante, aunque sí lo de carbonatos precipitados como pátinas, especialmente en los paredes de los cavidades, junto con restos de vegetación típico de estos ambientes.</w:t>
      </w:r>
    </w:p>
    <w:p w:rsidR="0049047B" w:rsidRPr="007C279D" w:rsidRDefault="0049047B" w:rsidP="0049047B">
      <w:pPr>
        <w:spacing w:after="0" w:line="240" w:lineRule="auto"/>
        <w:jc w:val="both"/>
        <w:rPr>
          <w:rFonts w:ascii="Arial" w:hAnsi="Arial" w:cs="Arial"/>
          <w:color w:val="222222"/>
          <w:sz w:val="24"/>
          <w:szCs w:val="24"/>
          <w:lang w:eastAsia="es-ES"/>
        </w:rPr>
      </w:pPr>
    </w:p>
    <w:p w:rsidR="00704B6E" w:rsidRDefault="00570F13" w:rsidP="006C2485">
      <w:pPr>
        <w:spacing w:after="0" w:line="240" w:lineRule="auto"/>
        <w:jc w:val="center"/>
        <w:rPr>
          <w:rFonts w:ascii="Arial" w:hAnsi="Arial" w:cs="Arial"/>
          <w:color w:val="222222"/>
          <w:sz w:val="24"/>
          <w:szCs w:val="24"/>
          <w:lang w:eastAsia="es-ES"/>
        </w:rPr>
      </w:pPr>
      <w:r>
        <w:rPr>
          <w:rFonts w:ascii="Arial" w:hAnsi="Arial" w:cs="Arial"/>
          <w:noProof/>
          <w:color w:val="222222"/>
          <w:sz w:val="24"/>
          <w:szCs w:val="24"/>
          <w:lang w:eastAsia="es-ES"/>
        </w:rPr>
        <w:drawing>
          <wp:inline distT="0" distB="0" distL="0" distR="0">
            <wp:extent cx="4821555" cy="290957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1555" cy="2909570"/>
                    </a:xfrm>
                    <a:prstGeom prst="rect">
                      <a:avLst/>
                    </a:prstGeom>
                    <a:noFill/>
                    <a:ln>
                      <a:noFill/>
                    </a:ln>
                  </pic:spPr>
                </pic:pic>
              </a:graphicData>
            </a:graphic>
          </wp:inline>
        </w:drawing>
      </w:r>
    </w:p>
    <w:p w:rsidR="00704B6E" w:rsidRDefault="00704B6E" w:rsidP="0016344F">
      <w:pPr>
        <w:spacing w:after="0" w:line="240" w:lineRule="auto"/>
        <w:jc w:val="both"/>
        <w:rPr>
          <w:rFonts w:ascii="Arial" w:hAnsi="Arial" w:cs="Arial"/>
          <w:color w:val="222222"/>
          <w:sz w:val="24"/>
          <w:szCs w:val="24"/>
          <w:lang w:eastAsia="es-ES"/>
        </w:rPr>
      </w:pPr>
    </w:p>
    <w:p w:rsidR="0049047B" w:rsidRPr="0049047B" w:rsidRDefault="0049047B" w:rsidP="0049047B">
      <w:pPr>
        <w:spacing w:after="0" w:line="240" w:lineRule="auto"/>
        <w:jc w:val="center"/>
        <w:rPr>
          <w:rFonts w:ascii="Arial" w:hAnsi="Arial" w:cs="Arial"/>
          <w:i/>
          <w:szCs w:val="24"/>
        </w:rPr>
      </w:pPr>
      <w:r w:rsidRPr="0049047B">
        <w:rPr>
          <w:rFonts w:ascii="Arial" w:hAnsi="Arial" w:cs="Arial"/>
          <w:i/>
          <w:szCs w:val="24"/>
        </w:rPr>
        <w:t xml:space="preserve">Figura </w:t>
      </w:r>
      <w:r w:rsidR="00575E92">
        <w:rPr>
          <w:rFonts w:ascii="Arial" w:hAnsi="Arial" w:cs="Arial"/>
          <w:i/>
          <w:szCs w:val="24"/>
        </w:rPr>
        <w:t>1</w:t>
      </w:r>
      <w:r w:rsidR="006C2485">
        <w:rPr>
          <w:rFonts w:ascii="Arial" w:hAnsi="Arial" w:cs="Arial"/>
          <w:i/>
          <w:szCs w:val="24"/>
        </w:rPr>
        <w:t>1</w:t>
      </w:r>
      <w:r w:rsidRPr="0049047B">
        <w:rPr>
          <w:rFonts w:ascii="Arial" w:hAnsi="Arial" w:cs="Arial"/>
          <w:i/>
          <w:szCs w:val="24"/>
        </w:rPr>
        <w:t xml:space="preserve">: </w:t>
      </w:r>
      <w:r>
        <w:rPr>
          <w:rFonts w:ascii="Arial" w:hAnsi="Arial" w:cs="Arial"/>
          <w:i/>
          <w:szCs w:val="24"/>
        </w:rPr>
        <w:t>Diseño y sección tipo adoptada para el acceso al interior del conjunto subterráneo</w:t>
      </w:r>
      <w:r w:rsidRPr="0049047B">
        <w:rPr>
          <w:rFonts w:ascii="Arial" w:hAnsi="Arial" w:cs="Arial"/>
          <w:i/>
          <w:szCs w:val="24"/>
        </w:rPr>
        <w:t>.</w:t>
      </w:r>
    </w:p>
    <w:p w:rsidR="000E11A6" w:rsidRPr="000E11A6" w:rsidRDefault="000E11A6" w:rsidP="000E11A6">
      <w:pPr>
        <w:jc w:val="both"/>
        <w:rPr>
          <w:rFonts w:ascii="Arial" w:hAnsi="Arial" w:cs="Arial"/>
          <w:b/>
          <w:bCs/>
          <w:i/>
          <w:color w:val="0D0000"/>
          <w:sz w:val="24"/>
          <w:szCs w:val="24"/>
          <w:u w:val="single"/>
        </w:rPr>
      </w:pPr>
      <w:r w:rsidRPr="000E11A6">
        <w:rPr>
          <w:rFonts w:ascii="Arial" w:hAnsi="Arial" w:cs="Arial"/>
          <w:b/>
          <w:bCs/>
          <w:i/>
          <w:color w:val="0D0000"/>
          <w:sz w:val="24"/>
          <w:szCs w:val="24"/>
          <w:u w:val="single"/>
        </w:rPr>
        <w:lastRenderedPageBreak/>
        <w:t>Parada</w:t>
      </w:r>
      <w:r>
        <w:rPr>
          <w:rFonts w:ascii="Arial" w:hAnsi="Arial" w:cs="Arial"/>
          <w:b/>
          <w:bCs/>
          <w:i/>
          <w:color w:val="0D0000"/>
          <w:sz w:val="24"/>
          <w:szCs w:val="24"/>
          <w:u w:val="single"/>
        </w:rPr>
        <w:t xml:space="preserve"> 2</w:t>
      </w:r>
      <w:r w:rsidRPr="000E11A6">
        <w:rPr>
          <w:rFonts w:ascii="Arial" w:hAnsi="Arial" w:cs="Arial"/>
          <w:b/>
          <w:bCs/>
          <w:i/>
          <w:color w:val="0D0000"/>
          <w:sz w:val="24"/>
          <w:szCs w:val="24"/>
          <w:u w:val="single"/>
        </w:rPr>
        <w:t xml:space="preserve"> </w:t>
      </w:r>
      <w:r w:rsidR="00575E92">
        <w:rPr>
          <w:rFonts w:ascii="Arial" w:hAnsi="Arial" w:cs="Arial"/>
          <w:b/>
          <w:bCs/>
          <w:i/>
          <w:color w:val="0D0000"/>
          <w:sz w:val="24"/>
          <w:szCs w:val="24"/>
          <w:u w:val="single"/>
        </w:rPr>
        <w:t>LOS POLVILLOS</w:t>
      </w:r>
    </w:p>
    <w:p w:rsidR="003066B1" w:rsidRPr="00DE2522" w:rsidRDefault="00DE2522" w:rsidP="00DE2522">
      <w:pPr>
        <w:numPr>
          <w:ilvl w:val="0"/>
          <w:numId w:val="1"/>
        </w:numPr>
        <w:jc w:val="both"/>
        <w:rPr>
          <w:rFonts w:ascii="Arial" w:hAnsi="Arial" w:cs="Arial"/>
          <w:b/>
          <w:bCs/>
          <w:color w:val="0D0000"/>
          <w:sz w:val="24"/>
          <w:szCs w:val="24"/>
        </w:rPr>
      </w:pPr>
      <w:r w:rsidRPr="00DE2522">
        <w:rPr>
          <w:rFonts w:ascii="Arial" w:hAnsi="Arial" w:cs="Arial"/>
          <w:b/>
          <w:bCs/>
          <w:color w:val="0D0000"/>
          <w:sz w:val="24"/>
          <w:szCs w:val="24"/>
        </w:rPr>
        <w:t>Pozo Los Padrones</w:t>
      </w:r>
    </w:p>
    <w:p w:rsidR="00DE2522" w:rsidRPr="00DE2522" w:rsidRDefault="00DE2522" w:rsidP="00DE2522">
      <w:pPr>
        <w:jc w:val="both"/>
        <w:rPr>
          <w:rFonts w:ascii="Arial" w:hAnsi="Arial" w:cs="Arial"/>
          <w:color w:val="222222"/>
          <w:sz w:val="24"/>
          <w:szCs w:val="24"/>
          <w:lang w:eastAsia="es-ES"/>
        </w:rPr>
      </w:pPr>
      <w:r>
        <w:rPr>
          <w:rFonts w:ascii="Arial" w:hAnsi="Arial" w:cs="Arial"/>
          <w:color w:val="222222"/>
          <w:sz w:val="24"/>
          <w:szCs w:val="24"/>
          <w:lang w:eastAsia="es-ES"/>
        </w:rPr>
        <w:t>Nuestra siguiente parada, s</w:t>
      </w:r>
      <w:r w:rsidRPr="00DE2522">
        <w:rPr>
          <w:rFonts w:ascii="Arial" w:hAnsi="Arial" w:cs="Arial"/>
          <w:color w:val="222222"/>
          <w:sz w:val="24"/>
          <w:szCs w:val="24"/>
          <w:lang w:eastAsia="es-ES"/>
        </w:rPr>
        <w:t>ituado en el pago de L</w:t>
      </w:r>
      <w:r>
        <w:rPr>
          <w:rFonts w:ascii="Arial" w:hAnsi="Arial" w:cs="Arial"/>
          <w:color w:val="222222"/>
          <w:sz w:val="24"/>
          <w:szCs w:val="24"/>
          <w:lang w:eastAsia="es-ES"/>
        </w:rPr>
        <w:t>o</w:t>
      </w:r>
      <w:r w:rsidRPr="00DE2522">
        <w:rPr>
          <w:rFonts w:ascii="Arial" w:hAnsi="Arial" w:cs="Arial"/>
          <w:color w:val="222222"/>
          <w:sz w:val="24"/>
          <w:szCs w:val="24"/>
          <w:lang w:eastAsia="es-ES"/>
        </w:rPr>
        <w:t xml:space="preserve">s </w:t>
      </w:r>
      <w:r>
        <w:rPr>
          <w:rFonts w:ascii="Arial" w:hAnsi="Arial" w:cs="Arial"/>
          <w:color w:val="222222"/>
          <w:sz w:val="24"/>
          <w:szCs w:val="24"/>
          <w:lang w:eastAsia="es-ES"/>
        </w:rPr>
        <w:t xml:space="preserve">Polvillos- Las </w:t>
      </w:r>
      <w:r w:rsidRPr="00DE2522">
        <w:rPr>
          <w:rFonts w:ascii="Arial" w:hAnsi="Arial" w:cs="Arial"/>
          <w:color w:val="222222"/>
          <w:sz w:val="24"/>
          <w:szCs w:val="24"/>
          <w:lang w:eastAsia="es-ES"/>
        </w:rPr>
        <w:t>Puntas</w:t>
      </w:r>
      <w:r>
        <w:rPr>
          <w:rFonts w:ascii="Arial" w:hAnsi="Arial" w:cs="Arial"/>
          <w:color w:val="222222"/>
          <w:sz w:val="24"/>
          <w:szCs w:val="24"/>
          <w:lang w:eastAsia="es-ES"/>
        </w:rPr>
        <w:t xml:space="preserve"> HI-5 PK 13+170</w:t>
      </w:r>
      <w:r w:rsidRPr="00DE2522">
        <w:rPr>
          <w:rFonts w:ascii="Arial" w:hAnsi="Arial" w:cs="Arial"/>
          <w:color w:val="222222"/>
          <w:sz w:val="24"/>
          <w:szCs w:val="24"/>
          <w:lang w:eastAsia="es-ES"/>
        </w:rPr>
        <w:t xml:space="preserve">, en el Valle de El Golfo, al Noreste de la Isla, en el T.M. de La Frontera, a 52.69 msnm, con una profundidad de </w:t>
      </w:r>
      <w:smartTag w:uri="urn:schemas-microsoft-com:office:smarttags" w:element="metricconverter">
        <w:smartTagPr>
          <w:attr w:name="ProductID" w:val="52 m"/>
        </w:smartTagPr>
        <w:r w:rsidRPr="00DE2522">
          <w:rPr>
            <w:rFonts w:ascii="Arial" w:hAnsi="Arial" w:cs="Arial"/>
            <w:color w:val="222222"/>
            <w:sz w:val="24"/>
            <w:szCs w:val="24"/>
            <w:lang w:eastAsia="es-ES"/>
          </w:rPr>
          <w:t>52 m</w:t>
        </w:r>
      </w:smartTag>
      <w:r w:rsidRPr="00DE2522">
        <w:rPr>
          <w:rFonts w:ascii="Arial" w:hAnsi="Arial" w:cs="Arial"/>
          <w:color w:val="222222"/>
          <w:sz w:val="24"/>
          <w:szCs w:val="24"/>
          <w:lang w:eastAsia="es-ES"/>
        </w:rPr>
        <w:t xml:space="preserve"> y una galería de fondo de </w:t>
      </w:r>
      <w:smartTag w:uri="urn:schemas-microsoft-com:office:smarttags" w:element="metricconverter">
        <w:smartTagPr>
          <w:attr w:name="ProductID" w:val="1.011,00 m"/>
        </w:smartTagPr>
        <w:r w:rsidRPr="00DE2522">
          <w:rPr>
            <w:rFonts w:ascii="Arial" w:hAnsi="Arial" w:cs="Arial"/>
            <w:color w:val="222222"/>
            <w:sz w:val="24"/>
            <w:szCs w:val="24"/>
            <w:lang w:eastAsia="es-ES"/>
          </w:rPr>
          <w:t>1.011,00 m</w:t>
        </w:r>
      </w:smartTag>
      <w:r w:rsidRPr="00DE2522">
        <w:rPr>
          <w:rFonts w:ascii="Arial" w:hAnsi="Arial" w:cs="Arial"/>
          <w:color w:val="222222"/>
          <w:sz w:val="24"/>
          <w:szCs w:val="24"/>
          <w:lang w:eastAsia="es-ES"/>
        </w:rPr>
        <w:t xml:space="preserve">. de longitud. </w:t>
      </w:r>
    </w:p>
    <w:p w:rsidR="00DE2522" w:rsidRPr="00DE2522" w:rsidRDefault="00DE2522" w:rsidP="00DE2522">
      <w:pPr>
        <w:jc w:val="both"/>
        <w:rPr>
          <w:rFonts w:ascii="Arial" w:hAnsi="Arial" w:cs="Arial"/>
          <w:color w:val="222222"/>
          <w:sz w:val="24"/>
          <w:szCs w:val="24"/>
          <w:lang w:eastAsia="es-ES"/>
        </w:rPr>
      </w:pPr>
      <w:r w:rsidRPr="00DE2522">
        <w:rPr>
          <w:rFonts w:ascii="Arial" w:hAnsi="Arial" w:cs="Arial"/>
          <w:color w:val="222222"/>
          <w:sz w:val="24"/>
          <w:szCs w:val="24"/>
          <w:lang w:eastAsia="es-ES"/>
        </w:rPr>
        <w:t>Partiendo de las obras de alumbramiento existentes del antiguo Pozo de Los Polvillos, ejecutado en los años 50, pasa a ser propiedad del Cabildo Insular a mediados de la década de los 90, siendo objeto de obras de reperforación y adecuación de su obra subterránea y resto de instalaciones durante el periodo 1994-1998, consolidándose como la más moderna y productiva captación de las islas canarias en su momento, siendo meritoria del afamado premio Agustín de Betancourt a la mejor obra civil del  bienio 1997-8, y por ende responsable de la práctica totalidad del suministro urbano y agrícola del floreciente Valle de El Golfo, con apoyo en épocas de carestía al resto de comarcas de la isla, gracias a la potente infraestructura de distribución desarrollada a</w:t>
      </w:r>
      <w:r>
        <w:rPr>
          <w:rFonts w:ascii="Arial" w:hAnsi="Arial" w:cs="Arial"/>
          <w:color w:val="222222"/>
          <w:sz w:val="24"/>
          <w:szCs w:val="24"/>
          <w:lang w:eastAsia="es-ES"/>
        </w:rPr>
        <w:t xml:space="preserve"> partir</w:t>
      </w:r>
      <w:r w:rsidRPr="00DE2522">
        <w:rPr>
          <w:rFonts w:ascii="Arial" w:hAnsi="Arial" w:cs="Arial"/>
          <w:color w:val="222222"/>
          <w:sz w:val="24"/>
          <w:szCs w:val="24"/>
          <w:lang w:eastAsia="es-ES"/>
        </w:rPr>
        <w:t xml:space="preserve"> del mismo.</w:t>
      </w:r>
    </w:p>
    <w:p w:rsidR="00DE2522" w:rsidRDefault="00DE2522" w:rsidP="00DE2522">
      <w:pPr>
        <w:jc w:val="both"/>
        <w:rPr>
          <w:rFonts w:ascii="Arial" w:hAnsi="Arial" w:cs="Arial"/>
          <w:color w:val="222222"/>
          <w:sz w:val="24"/>
          <w:szCs w:val="24"/>
          <w:lang w:eastAsia="es-ES"/>
        </w:rPr>
      </w:pPr>
      <w:r w:rsidRPr="00DE2522">
        <w:rPr>
          <w:rFonts w:ascii="Arial" w:hAnsi="Arial" w:cs="Arial"/>
          <w:color w:val="222222"/>
          <w:sz w:val="24"/>
          <w:szCs w:val="24"/>
          <w:lang w:eastAsia="es-ES"/>
        </w:rPr>
        <w:t xml:space="preserve">Así mismo </w:t>
      </w:r>
      <w:r>
        <w:rPr>
          <w:rFonts w:ascii="Arial" w:hAnsi="Arial" w:cs="Arial"/>
          <w:color w:val="222222"/>
          <w:sz w:val="24"/>
          <w:szCs w:val="24"/>
          <w:lang w:eastAsia="es-ES"/>
        </w:rPr>
        <w:t>es sin dudas,</w:t>
      </w:r>
      <w:r w:rsidRPr="00DE2522">
        <w:rPr>
          <w:rFonts w:ascii="Arial" w:hAnsi="Arial" w:cs="Arial"/>
          <w:color w:val="222222"/>
          <w:sz w:val="24"/>
          <w:szCs w:val="24"/>
          <w:lang w:eastAsia="es-ES"/>
        </w:rPr>
        <w:t xml:space="preserve"> el único pozo artesiano de toda Canarias debido al drenaje canalizado en presión de la cata</w:t>
      </w:r>
      <w:r>
        <w:rPr>
          <w:rFonts w:ascii="Arial" w:hAnsi="Arial" w:cs="Arial"/>
          <w:color w:val="222222"/>
          <w:sz w:val="24"/>
          <w:szCs w:val="24"/>
          <w:lang w:eastAsia="es-ES"/>
        </w:rPr>
        <w:t xml:space="preserve"> (sondeo horizontal),</w:t>
      </w:r>
      <w:r w:rsidRPr="00DE2522">
        <w:rPr>
          <w:rFonts w:ascii="Arial" w:hAnsi="Arial" w:cs="Arial"/>
          <w:color w:val="222222"/>
          <w:sz w:val="24"/>
          <w:szCs w:val="24"/>
          <w:lang w:eastAsia="es-ES"/>
        </w:rPr>
        <w:t xml:space="preserve"> del frente de su galería, aprovechado hoy en día como fuente de abastecimiento de agua potable para todos los vecinos y visitantes de la isla. </w:t>
      </w:r>
    </w:p>
    <w:p w:rsidR="00DE2522" w:rsidRPr="00366E83" w:rsidRDefault="00570F13" w:rsidP="006C2485">
      <w:pPr>
        <w:ind w:right="-568"/>
        <w:jc w:val="center"/>
        <w:rPr>
          <w:rFonts w:ascii="Arial" w:hAnsi="Arial" w:cs="Arial"/>
        </w:rPr>
      </w:pPr>
      <w:r>
        <w:rPr>
          <w:rFonts w:ascii="Arial" w:hAnsi="Arial" w:cs="Arial"/>
          <w:noProof/>
          <w:lang w:eastAsia="es-ES"/>
        </w:rPr>
        <w:drawing>
          <wp:inline distT="0" distB="0" distL="0" distR="0">
            <wp:extent cx="4704715" cy="3324860"/>
            <wp:effectExtent l="0" t="0" r="635" b="8890"/>
            <wp:docPr id="19" name="Imagen 19" descr="Planta geologica Los Padrone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ta geologica Los Padrones-Model"/>
                    <pic:cNvPicPr>
                      <a:picLocks noChangeAspect="1" noChangeArrowheads="1"/>
                    </pic:cNvPicPr>
                  </pic:nvPicPr>
                  <pic:blipFill>
                    <a:blip r:embed="rId19">
                      <a:extLst>
                        <a:ext uri="{28A0092B-C50C-407E-A947-70E740481C1C}">
                          <a14:useLocalDpi xmlns:a14="http://schemas.microsoft.com/office/drawing/2010/main" val="0"/>
                        </a:ext>
                      </a:extLst>
                    </a:blip>
                    <a:srcRect l="1323" t="1299" r="905" b="2094"/>
                    <a:stretch>
                      <a:fillRect/>
                    </a:stretch>
                  </pic:blipFill>
                  <pic:spPr bwMode="auto">
                    <a:xfrm>
                      <a:off x="0" y="0"/>
                      <a:ext cx="4704715" cy="3324860"/>
                    </a:xfrm>
                    <a:prstGeom prst="rect">
                      <a:avLst/>
                    </a:prstGeom>
                    <a:noFill/>
                    <a:ln>
                      <a:noFill/>
                    </a:ln>
                  </pic:spPr>
                </pic:pic>
              </a:graphicData>
            </a:graphic>
          </wp:inline>
        </w:drawing>
      </w:r>
    </w:p>
    <w:p w:rsidR="00DE2522" w:rsidRPr="0049047B" w:rsidRDefault="00DE2522" w:rsidP="00DE2522">
      <w:pPr>
        <w:spacing w:after="0" w:line="240" w:lineRule="auto"/>
        <w:jc w:val="center"/>
        <w:rPr>
          <w:rFonts w:ascii="Arial" w:hAnsi="Arial" w:cs="Arial"/>
          <w:i/>
          <w:szCs w:val="24"/>
        </w:rPr>
      </w:pPr>
      <w:r w:rsidRPr="0049047B">
        <w:rPr>
          <w:rFonts w:ascii="Arial" w:hAnsi="Arial" w:cs="Arial"/>
          <w:i/>
          <w:szCs w:val="24"/>
        </w:rPr>
        <w:t xml:space="preserve">Figura </w:t>
      </w:r>
      <w:r>
        <w:rPr>
          <w:rFonts w:ascii="Arial" w:hAnsi="Arial" w:cs="Arial"/>
          <w:i/>
          <w:szCs w:val="24"/>
        </w:rPr>
        <w:t>1</w:t>
      </w:r>
      <w:r w:rsidR="006C2485">
        <w:rPr>
          <w:rFonts w:ascii="Arial" w:hAnsi="Arial" w:cs="Arial"/>
          <w:i/>
          <w:szCs w:val="24"/>
        </w:rPr>
        <w:t>2</w:t>
      </w:r>
      <w:r w:rsidRPr="0049047B">
        <w:rPr>
          <w:rFonts w:ascii="Arial" w:hAnsi="Arial" w:cs="Arial"/>
          <w:i/>
          <w:szCs w:val="24"/>
        </w:rPr>
        <w:t xml:space="preserve">: </w:t>
      </w:r>
      <w:r>
        <w:rPr>
          <w:rFonts w:ascii="Arial" w:hAnsi="Arial" w:cs="Arial"/>
          <w:i/>
          <w:szCs w:val="24"/>
        </w:rPr>
        <w:t>Planta geológica de la galería de Los Padrones</w:t>
      </w:r>
      <w:r w:rsidRPr="0049047B">
        <w:rPr>
          <w:rFonts w:ascii="Arial" w:hAnsi="Arial" w:cs="Arial"/>
          <w:i/>
          <w:szCs w:val="24"/>
        </w:rPr>
        <w:t>.</w:t>
      </w:r>
    </w:p>
    <w:p w:rsidR="000E11A6" w:rsidRPr="000E11A6" w:rsidRDefault="000E11A6" w:rsidP="000E11A6">
      <w:pPr>
        <w:jc w:val="both"/>
        <w:rPr>
          <w:rFonts w:ascii="Arial" w:hAnsi="Arial" w:cs="Arial"/>
          <w:b/>
          <w:bCs/>
          <w:i/>
          <w:color w:val="0D0000"/>
          <w:sz w:val="24"/>
          <w:szCs w:val="24"/>
          <w:u w:val="single"/>
        </w:rPr>
      </w:pPr>
      <w:r w:rsidRPr="000E11A6">
        <w:rPr>
          <w:rFonts w:ascii="Arial" w:hAnsi="Arial" w:cs="Arial"/>
          <w:b/>
          <w:bCs/>
          <w:i/>
          <w:color w:val="0D0000"/>
          <w:sz w:val="24"/>
          <w:szCs w:val="24"/>
          <w:u w:val="single"/>
        </w:rPr>
        <w:lastRenderedPageBreak/>
        <w:t>Parada</w:t>
      </w:r>
      <w:r>
        <w:rPr>
          <w:rFonts w:ascii="Arial" w:hAnsi="Arial" w:cs="Arial"/>
          <w:b/>
          <w:bCs/>
          <w:i/>
          <w:color w:val="0D0000"/>
          <w:sz w:val="24"/>
          <w:szCs w:val="24"/>
          <w:u w:val="single"/>
        </w:rPr>
        <w:t xml:space="preserve"> 3</w:t>
      </w:r>
      <w:r w:rsidRPr="000E11A6">
        <w:rPr>
          <w:rFonts w:ascii="Arial" w:hAnsi="Arial" w:cs="Arial"/>
          <w:b/>
          <w:bCs/>
          <w:i/>
          <w:color w:val="0D0000"/>
          <w:sz w:val="24"/>
          <w:szCs w:val="24"/>
          <w:u w:val="single"/>
        </w:rPr>
        <w:t xml:space="preserve"> </w:t>
      </w:r>
      <w:r w:rsidR="00575E92">
        <w:rPr>
          <w:rFonts w:ascii="Arial" w:hAnsi="Arial" w:cs="Arial"/>
          <w:b/>
          <w:bCs/>
          <w:i/>
          <w:color w:val="0D0000"/>
          <w:sz w:val="24"/>
          <w:szCs w:val="24"/>
          <w:u w:val="single"/>
        </w:rPr>
        <w:t>PUNTA GRANDE</w:t>
      </w:r>
    </w:p>
    <w:p w:rsidR="00DE2522" w:rsidRDefault="00DE2522" w:rsidP="00DE2522">
      <w:pPr>
        <w:spacing w:line="240" w:lineRule="auto"/>
        <w:jc w:val="both"/>
        <w:rPr>
          <w:rFonts w:ascii="Arial" w:hAnsi="Arial" w:cs="Arial"/>
          <w:color w:val="222222"/>
          <w:sz w:val="24"/>
          <w:szCs w:val="24"/>
          <w:lang w:eastAsia="es-ES"/>
        </w:rPr>
      </w:pPr>
      <w:r>
        <w:rPr>
          <w:rFonts w:ascii="Arial" w:hAnsi="Arial" w:cs="Arial"/>
          <w:color w:val="222222"/>
          <w:sz w:val="24"/>
          <w:szCs w:val="24"/>
          <w:lang w:eastAsia="es-ES"/>
        </w:rPr>
        <w:t>J</w:t>
      </w:r>
      <w:r w:rsidRPr="00DE2522">
        <w:rPr>
          <w:rFonts w:ascii="Arial" w:hAnsi="Arial" w:cs="Arial"/>
          <w:color w:val="222222"/>
          <w:sz w:val="24"/>
          <w:szCs w:val="24"/>
          <w:lang w:eastAsia="es-ES"/>
        </w:rPr>
        <w:t>usto donde se ubica un hotel reconocido</w:t>
      </w:r>
      <w:r>
        <w:rPr>
          <w:rFonts w:ascii="Arial" w:hAnsi="Arial" w:cs="Arial"/>
          <w:color w:val="222222"/>
          <w:sz w:val="24"/>
          <w:szCs w:val="24"/>
          <w:lang w:eastAsia="es-ES"/>
        </w:rPr>
        <w:t xml:space="preserve"> como "el hotel má</w:t>
      </w:r>
      <w:r w:rsidRPr="00DE2522">
        <w:rPr>
          <w:rFonts w:ascii="Arial" w:hAnsi="Arial" w:cs="Arial"/>
          <w:color w:val="222222"/>
          <w:sz w:val="24"/>
          <w:szCs w:val="24"/>
          <w:lang w:eastAsia="es-ES"/>
        </w:rPr>
        <w:t>s pequeño del mundo" según el libro Guiness de los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 xml:space="preserve">Records, </w:t>
      </w:r>
      <w:r>
        <w:rPr>
          <w:rFonts w:ascii="Arial" w:hAnsi="Arial" w:cs="Arial"/>
          <w:color w:val="222222"/>
          <w:sz w:val="24"/>
          <w:szCs w:val="24"/>
          <w:lang w:eastAsia="es-ES"/>
        </w:rPr>
        <w:t xml:space="preserve">en </w:t>
      </w:r>
      <w:r w:rsidRPr="00DE2522">
        <w:rPr>
          <w:rFonts w:ascii="Arial" w:hAnsi="Arial" w:cs="Arial"/>
          <w:color w:val="222222"/>
          <w:sz w:val="24"/>
          <w:szCs w:val="24"/>
          <w:lang w:eastAsia="es-ES"/>
        </w:rPr>
        <w:t xml:space="preserve">Las Puntas,  </w:t>
      </w:r>
      <w:r>
        <w:rPr>
          <w:rFonts w:ascii="Arial" w:hAnsi="Arial" w:cs="Arial"/>
          <w:color w:val="222222"/>
          <w:sz w:val="24"/>
          <w:szCs w:val="24"/>
          <w:lang w:eastAsia="es-ES"/>
        </w:rPr>
        <w:t>es d</w:t>
      </w:r>
      <w:r w:rsidRPr="00DE2522">
        <w:rPr>
          <w:rFonts w:ascii="Arial" w:hAnsi="Arial" w:cs="Arial"/>
          <w:color w:val="222222"/>
          <w:sz w:val="24"/>
          <w:szCs w:val="24"/>
          <w:lang w:eastAsia="es-ES"/>
        </w:rPr>
        <w:t xml:space="preserve">esde </w:t>
      </w:r>
      <w:r>
        <w:rPr>
          <w:rFonts w:ascii="Arial" w:hAnsi="Arial" w:cs="Arial"/>
          <w:color w:val="222222"/>
          <w:sz w:val="24"/>
          <w:szCs w:val="24"/>
          <w:lang w:eastAsia="es-ES"/>
        </w:rPr>
        <w:t xml:space="preserve">aquí desde donde </w:t>
      </w:r>
      <w:r w:rsidRPr="00DE2522">
        <w:rPr>
          <w:rFonts w:ascii="Arial" w:hAnsi="Arial" w:cs="Arial"/>
          <w:color w:val="222222"/>
          <w:sz w:val="24"/>
          <w:szCs w:val="24"/>
          <w:lang w:eastAsia="es-ES"/>
        </w:rPr>
        <w:t>se tiene una visión detallada de la estratigrafía del extremo</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NE de la caldera de El Golfo, pudiéndose reconocer las dos unidades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que formaron este volcán: El Golfo inferior, con predominio de</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depósitos piroclásticos, y El Golfo superior, con predominio de lavas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 xml:space="preserve">marcadamente inclinadas hacia el NE. </w:t>
      </w:r>
    </w:p>
    <w:p w:rsidR="00DE2522" w:rsidRPr="00DE2522" w:rsidRDefault="00DE2522" w:rsidP="00DE2522">
      <w:pPr>
        <w:spacing w:line="240" w:lineRule="auto"/>
        <w:jc w:val="both"/>
        <w:rPr>
          <w:rFonts w:ascii="Arial" w:hAnsi="Arial" w:cs="Arial"/>
          <w:color w:val="222222"/>
          <w:sz w:val="24"/>
          <w:szCs w:val="24"/>
          <w:lang w:eastAsia="es-ES"/>
        </w:rPr>
      </w:pPr>
      <w:r w:rsidRPr="00DE2522">
        <w:rPr>
          <w:rFonts w:ascii="Arial" w:hAnsi="Arial" w:cs="Arial"/>
          <w:color w:val="222222"/>
          <w:sz w:val="24"/>
          <w:szCs w:val="24"/>
          <w:lang w:eastAsia="es-ES"/>
        </w:rPr>
        <w:t>La densidad de diques, todos.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 xml:space="preserve">ellos orientados SO-NE, </w:t>
      </w:r>
      <w:r>
        <w:rPr>
          <w:rFonts w:ascii="Arial" w:hAnsi="Arial" w:cs="Arial"/>
          <w:color w:val="222222"/>
          <w:sz w:val="24"/>
          <w:szCs w:val="24"/>
          <w:lang w:eastAsia="es-ES"/>
        </w:rPr>
        <w:t>es</w:t>
      </w:r>
      <w:r w:rsidRPr="00DE2522">
        <w:rPr>
          <w:rFonts w:ascii="Arial" w:hAnsi="Arial" w:cs="Arial"/>
          <w:color w:val="222222"/>
          <w:sz w:val="24"/>
          <w:szCs w:val="24"/>
          <w:lang w:eastAsia="es-ES"/>
        </w:rPr>
        <w:t xml:space="preserve"> aquí menor que en las zonas centrales del</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edificio y afectan principalmente a la unidad inferior.</w:t>
      </w:r>
    </w:p>
    <w:p w:rsidR="00DE2522" w:rsidRPr="00DE2522" w:rsidRDefault="00DE2522" w:rsidP="00DE2522">
      <w:pPr>
        <w:spacing w:line="240" w:lineRule="auto"/>
        <w:jc w:val="both"/>
        <w:rPr>
          <w:rFonts w:ascii="Arial" w:hAnsi="Arial" w:cs="Arial"/>
          <w:color w:val="222222"/>
          <w:sz w:val="24"/>
          <w:szCs w:val="24"/>
          <w:lang w:eastAsia="es-ES"/>
        </w:rPr>
      </w:pPr>
      <w:r w:rsidRPr="00DE2522">
        <w:rPr>
          <w:rFonts w:ascii="Arial" w:hAnsi="Arial" w:cs="Arial"/>
          <w:color w:val="222222"/>
          <w:sz w:val="24"/>
          <w:szCs w:val="24"/>
          <w:lang w:eastAsia="es-ES"/>
        </w:rPr>
        <w:t>En la prolongación norte del escarpe de El Golfo destacan</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dos roques de colores claros, conocidos como Roques de Salmar, formados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por restos erosivos de dos po</w:t>
      </w:r>
      <w:r>
        <w:rPr>
          <w:rFonts w:ascii="Arial" w:hAnsi="Arial" w:cs="Arial"/>
          <w:color w:val="222222"/>
          <w:sz w:val="24"/>
          <w:szCs w:val="24"/>
          <w:lang w:eastAsia="es-ES"/>
        </w:rPr>
        <w:t>tentes lavas traquíticas (Fig. 2</w:t>
      </w:r>
      <w:r w:rsidRPr="00DE2522">
        <w:rPr>
          <w:rFonts w:ascii="Arial" w:hAnsi="Arial" w:cs="Arial"/>
          <w:color w:val="222222"/>
          <w:sz w:val="24"/>
          <w:szCs w:val="24"/>
          <w:lang w:eastAsia="es-ES"/>
        </w:rPr>
        <w:t>0).</w:t>
      </w:r>
    </w:p>
    <w:p w:rsidR="00DE2522" w:rsidRDefault="00DE2522" w:rsidP="00DE2522">
      <w:pPr>
        <w:jc w:val="both"/>
        <w:rPr>
          <w:rFonts w:ascii="Arial" w:hAnsi="Arial" w:cs="Arial"/>
          <w:color w:val="222222"/>
          <w:sz w:val="24"/>
          <w:szCs w:val="24"/>
          <w:lang w:eastAsia="es-ES"/>
        </w:rPr>
      </w:pPr>
      <w:r w:rsidRPr="00DE2522">
        <w:rPr>
          <w:rFonts w:ascii="Arial" w:hAnsi="Arial" w:cs="Arial"/>
          <w:color w:val="222222"/>
          <w:sz w:val="24"/>
          <w:szCs w:val="24"/>
          <w:lang w:eastAsia="es-ES"/>
        </w:rPr>
        <w:t>Estas lavas pueden seguirse hacia el interior del escarpe, donde han</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sido datadas en ca. 176 ka (Guillou el al., 1996) y llegan a alcanzar</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alturas de más de 1000 m, quedando sepultadas por una secuencia</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de 150-200 m de potencia de lavas de los rifts. La presencia de estas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lavas traquíticas en los Roques de Salmar, donde no fueron afectadas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por el colapso late</w:t>
      </w:r>
      <w:r>
        <w:rPr>
          <w:rFonts w:ascii="Arial" w:hAnsi="Arial" w:cs="Arial"/>
          <w:color w:val="222222"/>
          <w:sz w:val="24"/>
          <w:szCs w:val="24"/>
          <w:lang w:eastAsia="es-ES"/>
        </w:rPr>
        <w:t>ral del edificio volcánico, ni f</w:t>
      </w:r>
      <w:r w:rsidRPr="00DE2522">
        <w:rPr>
          <w:rFonts w:ascii="Arial" w:hAnsi="Arial" w:cs="Arial"/>
          <w:color w:val="222222"/>
          <w:sz w:val="24"/>
          <w:szCs w:val="24"/>
          <w:lang w:eastAsia="es-ES"/>
        </w:rPr>
        <w:t>ueron aparentemente</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recubiertas por las lavas posteriores del volcanismo de los rifts,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marcan la extensión alcanzada por el Volcán El Golfo en su sector</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sept</w:t>
      </w:r>
      <w:r>
        <w:rPr>
          <w:rFonts w:ascii="Arial" w:hAnsi="Arial" w:cs="Arial"/>
          <w:color w:val="222222"/>
          <w:sz w:val="24"/>
          <w:szCs w:val="24"/>
          <w:lang w:eastAsia="es-ES"/>
        </w:rPr>
        <w:t>e</w:t>
      </w:r>
      <w:r w:rsidRPr="00DE2522">
        <w:rPr>
          <w:rFonts w:ascii="Arial" w:hAnsi="Arial" w:cs="Arial"/>
          <w:color w:val="222222"/>
          <w:sz w:val="24"/>
          <w:szCs w:val="24"/>
          <w:lang w:eastAsia="es-ES"/>
        </w:rPr>
        <w:t>ntrional antes de su destrucción.</w:t>
      </w:r>
      <w:r>
        <w:rPr>
          <w:rFonts w:ascii="Arial" w:hAnsi="Arial" w:cs="Arial"/>
          <w:color w:val="222222"/>
          <w:sz w:val="24"/>
          <w:szCs w:val="24"/>
          <w:lang w:eastAsia="es-ES"/>
        </w:rPr>
        <w:t xml:space="preserve"> </w:t>
      </w:r>
    </w:p>
    <w:p w:rsidR="00DE2522" w:rsidRDefault="00570F13" w:rsidP="00DE2522">
      <w:pPr>
        <w:jc w:val="both"/>
        <w:rPr>
          <w:rFonts w:ascii="Arial" w:hAnsi="Arial" w:cs="Arial"/>
          <w:color w:val="222222"/>
          <w:sz w:val="24"/>
          <w:szCs w:val="24"/>
          <w:lang w:eastAsia="es-ES"/>
        </w:rPr>
      </w:pPr>
      <w:r>
        <w:rPr>
          <w:rFonts w:ascii="Arial" w:hAnsi="Arial" w:cs="Arial"/>
          <w:noProof/>
          <w:color w:val="222222"/>
          <w:sz w:val="24"/>
          <w:szCs w:val="24"/>
          <w:lang w:eastAsia="es-ES"/>
        </w:rPr>
        <w:drawing>
          <wp:inline distT="0" distB="0" distL="0" distR="0">
            <wp:extent cx="5353685" cy="209486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685" cy="2094865"/>
                    </a:xfrm>
                    <a:prstGeom prst="rect">
                      <a:avLst/>
                    </a:prstGeom>
                    <a:noFill/>
                    <a:ln>
                      <a:noFill/>
                    </a:ln>
                  </pic:spPr>
                </pic:pic>
              </a:graphicData>
            </a:graphic>
          </wp:inline>
        </w:drawing>
      </w:r>
    </w:p>
    <w:p w:rsidR="00DE2522" w:rsidRPr="00DE2522" w:rsidRDefault="00DE2522" w:rsidP="00DE2522">
      <w:pPr>
        <w:spacing w:after="0" w:line="240" w:lineRule="auto"/>
        <w:jc w:val="center"/>
        <w:rPr>
          <w:rFonts w:ascii="Arial" w:hAnsi="Arial" w:cs="Arial"/>
          <w:b/>
          <w:bCs/>
          <w:i/>
          <w:color w:val="222222"/>
          <w:sz w:val="24"/>
          <w:szCs w:val="24"/>
          <w:lang w:eastAsia="es-ES"/>
        </w:rPr>
      </w:pPr>
      <w:r w:rsidRPr="00DE2522">
        <w:rPr>
          <w:rFonts w:ascii="Arial" w:hAnsi="Arial" w:cs="Arial"/>
          <w:i/>
          <w:szCs w:val="24"/>
        </w:rPr>
        <w:t xml:space="preserve">Figura </w:t>
      </w:r>
      <w:r w:rsidR="006C2485">
        <w:rPr>
          <w:rFonts w:ascii="Arial" w:hAnsi="Arial" w:cs="Arial"/>
          <w:i/>
          <w:szCs w:val="24"/>
        </w:rPr>
        <w:t>13</w:t>
      </w:r>
      <w:r w:rsidRPr="00DE2522">
        <w:rPr>
          <w:rFonts w:ascii="Arial" w:hAnsi="Arial" w:cs="Arial"/>
          <w:i/>
          <w:szCs w:val="24"/>
        </w:rPr>
        <w:t xml:space="preserve">. </w:t>
      </w:r>
      <w:r>
        <w:rPr>
          <w:rFonts w:ascii="Arial" w:hAnsi="Arial" w:cs="Arial"/>
          <w:i/>
          <w:szCs w:val="24"/>
        </w:rPr>
        <w:t>Esquematización del nivel estratigráfico de los Roques del Salmor</w:t>
      </w:r>
      <w:r w:rsidRPr="00DE2522">
        <w:rPr>
          <w:rFonts w:ascii="Arial" w:hAnsi="Arial" w:cs="Arial"/>
          <w:i/>
          <w:szCs w:val="24"/>
        </w:rPr>
        <w:t>.</w:t>
      </w:r>
    </w:p>
    <w:p w:rsidR="00DE2522" w:rsidRDefault="00DE2522" w:rsidP="00DE2522">
      <w:pPr>
        <w:spacing w:after="0" w:line="240" w:lineRule="auto"/>
        <w:jc w:val="both"/>
        <w:rPr>
          <w:rFonts w:ascii="Arial" w:hAnsi="Arial" w:cs="Arial"/>
          <w:color w:val="222222"/>
          <w:sz w:val="24"/>
          <w:szCs w:val="24"/>
          <w:lang w:eastAsia="es-ES"/>
        </w:rPr>
      </w:pPr>
    </w:p>
    <w:p w:rsidR="00704B6E" w:rsidRPr="00575E92" w:rsidRDefault="00704B6E" w:rsidP="00B277E0">
      <w:pPr>
        <w:jc w:val="both"/>
        <w:rPr>
          <w:rFonts w:ascii="Arial" w:hAnsi="Arial" w:cs="Arial"/>
          <w:b/>
          <w:bCs/>
          <w:color w:val="222222"/>
          <w:sz w:val="24"/>
          <w:szCs w:val="24"/>
          <w:u w:val="single"/>
          <w:lang w:eastAsia="es-ES"/>
        </w:rPr>
      </w:pPr>
      <w:r w:rsidRPr="00575E92">
        <w:rPr>
          <w:rFonts w:ascii="Arial" w:hAnsi="Arial" w:cs="Arial"/>
          <w:b/>
          <w:bCs/>
          <w:color w:val="222222"/>
          <w:sz w:val="24"/>
          <w:szCs w:val="24"/>
          <w:u w:val="single"/>
          <w:lang w:eastAsia="es-ES"/>
        </w:rPr>
        <w:t>Parada 4</w:t>
      </w:r>
      <w:r w:rsidR="00575E92">
        <w:rPr>
          <w:rFonts w:ascii="Arial" w:hAnsi="Arial" w:cs="Arial"/>
          <w:b/>
          <w:bCs/>
          <w:color w:val="222222"/>
          <w:sz w:val="24"/>
          <w:szCs w:val="24"/>
          <w:u w:val="single"/>
          <w:lang w:eastAsia="es-ES"/>
        </w:rPr>
        <w:t xml:space="preserve"> </w:t>
      </w:r>
      <w:r w:rsidR="00575E92" w:rsidRPr="00575E92">
        <w:rPr>
          <w:rFonts w:ascii="Arial" w:hAnsi="Arial" w:cs="Arial"/>
          <w:b/>
          <w:bCs/>
          <w:color w:val="222222"/>
          <w:sz w:val="24"/>
          <w:szCs w:val="24"/>
          <w:u w:val="single"/>
          <w:lang w:eastAsia="es-ES"/>
        </w:rPr>
        <w:t>PUNTA ZAMORA</w:t>
      </w:r>
    </w:p>
    <w:p w:rsidR="00704B6E" w:rsidRDefault="00704B6E" w:rsidP="00DE2522">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Desde este punto de nuestra ruta vamos a ir caminando al lado del límite de las coladas que fueron arrojadas por el Tanganasoga</w:t>
      </w:r>
      <w:r w:rsidR="00575E92">
        <w:rPr>
          <w:rFonts w:ascii="Arial" w:hAnsi="Arial" w:cs="Arial"/>
          <w:color w:val="222222"/>
          <w:sz w:val="24"/>
          <w:szCs w:val="24"/>
          <w:lang w:eastAsia="es-ES"/>
        </w:rPr>
        <w:t xml:space="preserve"> y otros volcanes de la cabecera del Valle de El Golfo</w:t>
      </w:r>
      <w:r>
        <w:rPr>
          <w:rFonts w:ascii="Arial" w:hAnsi="Arial" w:cs="Arial"/>
          <w:color w:val="222222"/>
          <w:sz w:val="24"/>
          <w:szCs w:val="24"/>
          <w:lang w:eastAsia="es-ES"/>
        </w:rPr>
        <w:t xml:space="preserve">. </w:t>
      </w:r>
      <w:r w:rsidRPr="00276D5F">
        <w:rPr>
          <w:rFonts w:ascii="Arial" w:hAnsi="Arial" w:cs="Arial"/>
          <w:color w:val="222222"/>
          <w:sz w:val="24"/>
          <w:szCs w:val="24"/>
          <w:lang w:eastAsia="es-ES"/>
        </w:rPr>
        <w:t>Las coladas de lava surgieron y cayeron inmediatamente por la fuerte pendiente de las laderas del valle hasta alcanzar la costa, su</w:t>
      </w:r>
      <w:r>
        <w:rPr>
          <w:rFonts w:ascii="Arial" w:hAnsi="Arial" w:cs="Arial"/>
          <w:color w:val="222222"/>
          <w:sz w:val="24"/>
          <w:szCs w:val="24"/>
          <w:lang w:eastAsia="es-ES"/>
        </w:rPr>
        <w:t xml:space="preserve">perponiéndose a otras emisiones </w:t>
      </w:r>
      <w:r w:rsidRPr="00276D5F">
        <w:rPr>
          <w:rFonts w:ascii="Arial" w:hAnsi="Arial" w:cs="Arial"/>
          <w:color w:val="222222"/>
          <w:sz w:val="24"/>
          <w:szCs w:val="24"/>
          <w:lang w:eastAsia="es-ES"/>
        </w:rPr>
        <w:t>anteriores.</w:t>
      </w:r>
    </w:p>
    <w:p w:rsidR="00DE2522" w:rsidRDefault="00DE2522" w:rsidP="00DE2522">
      <w:pPr>
        <w:spacing w:after="0" w:line="240" w:lineRule="auto"/>
        <w:jc w:val="both"/>
        <w:rPr>
          <w:rFonts w:ascii="Arial" w:hAnsi="Arial" w:cs="Arial"/>
          <w:color w:val="222222"/>
          <w:sz w:val="24"/>
          <w:szCs w:val="24"/>
          <w:lang w:eastAsia="es-ES"/>
        </w:rPr>
      </w:pPr>
    </w:p>
    <w:p w:rsidR="00DE2522" w:rsidRDefault="00DE2522" w:rsidP="00DE2522">
      <w:pPr>
        <w:spacing w:after="0" w:line="240" w:lineRule="auto"/>
        <w:jc w:val="both"/>
        <w:rPr>
          <w:rFonts w:ascii="Arial" w:hAnsi="Arial" w:cs="Arial"/>
          <w:color w:val="222222"/>
          <w:sz w:val="24"/>
          <w:szCs w:val="24"/>
          <w:lang w:eastAsia="es-ES"/>
        </w:rPr>
      </w:pPr>
    </w:p>
    <w:p w:rsidR="00110FC1" w:rsidRDefault="00110FC1" w:rsidP="00DE2522">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lastRenderedPageBreak/>
        <w:t>En este emplazamiento en concreto podemos apreciar la disyunción columnar del frente de la colada existente, se trata de una e</w:t>
      </w:r>
      <w:r w:rsidRPr="00110FC1">
        <w:rPr>
          <w:rFonts w:ascii="Arial" w:hAnsi="Arial" w:cs="Arial"/>
          <w:color w:val="222222"/>
          <w:sz w:val="24"/>
          <w:szCs w:val="24"/>
          <w:lang w:eastAsia="es-ES"/>
        </w:rPr>
        <w:t xml:space="preserve">structura típica de rocas </w:t>
      </w:r>
      <w:r>
        <w:rPr>
          <w:rFonts w:ascii="Arial" w:hAnsi="Arial" w:cs="Arial"/>
          <w:color w:val="222222"/>
          <w:sz w:val="24"/>
          <w:szCs w:val="24"/>
          <w:lang w:eastAsia="es-ES"/>
        </w:rPr>
        <w:t>ígneas</w:t>
      </w:r>
      <w:r w:rsidRPr="00110FC1">
        <w:rPr>
          <w:rFonts w:ascii="Arial" w:hAnsi="Arial" w:cs="Arial"/>
          <w:color w:val="222222"/>
          <w:sz w:val="24"/>
          <w:szCs w:val="24"/>
          <w:lang w:eastAsia="es-ES"/>
        </w:rPr>
        <w:t>,</w:t>
      </w:r>
      <w:r>
        <w:rPr>
          <w:rFonts w:ascii="Arial" w:hAnsi="Arial" w:cs="Arial"/>
          <w:color w:val="222222"/>
          <w:sz w:val="24"/>
          <w:szCs w:val="24"/>
          <w:lang w:eastAsia="es-ES"/>
        </w:rPr>
        <w:t xml:space="preserve"> </w:t>
      </w:r>
      <w:r w:rsidRPr="00110FC1">
        <w:rPr>
          <w:rFonts w:ascii="Arial" w:hAnsi="Arial" w:cs="Arial"/>
          <w:color w:val="222222"/>
          <w:sz w:val="24"/>
          <w:szCs w:val="24"/>
          <w:lang w:eastAsia="es-ES"/>
        </w:rPr>
        <w:t>formada</w:t>
      </w:r>
      <w:r>
        <w:rPr>
          <w:rFonts w:ascii="Arial" w:hAnsi="Arial" w:cs="Arial"/>
          <w:color w:val="222222"/>
          <w:sz w:val="24"/>
          <w:szCs w:val="24"/>
          <w:lang w:eastAsia="es-ES"/>
        </w:rPr>
        <w:t xml:space="preserve"> </w:t>
      </w:r>
      <w:r w:rsidRPr="00110FC1">
        <w:rPr>
          <w:rFonts w:ascii="Arial" w:hAnsi="Arial" w:cs="Arial"/>
          <w:color w:val="222222"/>
          <w:sz w:val="24"/>
          <w:szCs w:val="24"/>
          <w:lang w:eastAsia="es-ES"/>
        </w:rPr>
        <w:t xml:space="preserve">por prismas columnares </w:t>
      </w:r>
      <w:r w:rsidR="00DE2522">
        <w:rPr>
          <w:rFonts w:ascii="Arial" w:hAnsi="Arial" w:cs="Arial"/>
          <w:color w:val="222222"/>
          <w:sz w:val="24"/>
          <w:szCs w:val="24"/>
          <w:lang w:eastAsia="es-ES"/>
        </w:rPr>
        <w:t xml:space="preserve">de sección hexagonal, y que </w:t>
      </w:r>
      <w:r w:rsidRPr="00110FC1">
        <w:rPr>
          <w:rFonts w:ascii="Arial" w:hAnsi="Arial" w:cs="Arial"/>
          <w:color w:val="222222"/>
          <w:sz w:val="24"/>
          <w:szCs w:val="24"/>
          <w:lang w:eastAsia="es-ES"/>
        </w:rPr>
        <w:t>se produce durante el enfriamiento de la lava.</w:t>
      </w:r>
      <w:r w:rsidR="00DE2522">
        <w:rPr>
          <w:rFonts w:ascii="Arial" w:hAnsi="Arial" w:cs="Arial"/>
          <w:color w:val="222222"/>
          <w:sz w:val="24"/>
          <w:szCs w:val="24"/>
          <w:lang w:eastAsia="es-ES"/>
        </w:rPr>
        <w:t xml:space="preserve"> </w:t>
      </w:r>
    </w:p>
    <w:p w:rsidR="00DE2522" w:rsidRDefault="00DE2522" w:rsidP="00DE2522">
      <w:pPr>
        <w:spacing w:after="0" w:line="240" w:lineRule="auto"/>
        <w:jc w:val="both"/>
        <w:rPr>
          <w:rFonts w:ascii="Arial" w:hAnsi="Arial" w:cs="Arial"/>
          <w:color w:val="222222"/>
          <w:sz w:val="24"/>
          <w:szCs w:val="24"/>
          <w:lang w:eastAsia="es-ES"/>
        </w:rPr>
      </w:pPr>
    </w:p>
    <w:p w:rsidR="00110FC1" w:rsidRDefault="00110FC1" w:rsidP="00110FC1">
      <w:pPr>
        <w:spacing w:after="0" w:line="240" w:lineRule="auto"/>
        <w:jc w:val="both"/>
        <w:rPr>
          <w:rFonts w:ascii="Arial" w:hAnsi="Arial" w:cs="Arial"/>
          <w:color w:val="222222"/>
          <w:sz w:val="24"/>
          <w:szCs w:val="24"/>
          <w:lang w:eastAsia="es-ES"/>
        </w:rPr>
      </w:pPr>
      <w:r w:rsidRPr="00110FC1">
        <w:rPr>
          <w:rFonts w:ascii="Arial" w:hAnsi="Arial" w:cs="Arial"/>
          <w:color w:val="222222"/>
          <w:sz w:val="24"/>
          <w:szCs w:val="24"/>
          <w:lang w:eastAsia="es-ES"/>
        </w:rPr>
        <w:t xml:space="preserve">La disyunción columnar es un tipo de </w:t>
      </w:r>
      <w:r>
        <w:rPr>
          <w:rFonts w:ascii="Arial" w:hAnsi="Arial" w:cs="Arial"/>
          <w:color w:val="222222"/>
          <w:sz w:val="24"/>
          <w:szCs w:val="24"/>
          <w:lang w:eastAsia="es-ES"/>
        </w:rPr>
        <w:t>estructura o diaclasa</w:t>
      </w:r>
      <w:r w:rsidRPr="00110FC1">
        <w:rPr>
          <w:rFonts w:ascii="Arial" w:hAnsi="Arial" w:cs="Arial"/>
          <w:color w:val="222222"/>
          <w:sz w:val="24"/>
          <w:szCs w:val="24"/>
          <w:lang w:eastAsia="es-ES"/>
        </w:rPr>
        <w:t xml:space="preserve"> que se forma por tensiones </w:t>
      </w:r>
      <w:r>
        <w:rPr>
          <w:rFonts w:ascii="Arial" w:hAnsi="Arial" w:cs="Arial"/>
          <w:color w:val="222222"/>
          <w:sz w:val="24"/>
          <w:szCs w:val="24"/>
          <w:lang w:eastAsia="es-ES"/>
        </w:rPr>
        <w:t xml:space="preserve"> </w:t>
      </w:r>
      <w:r w:rsidRPr="00110FC1">
        <w:rPr>
          <w:rFonts w:ascii="Arial" w:hAnsi="Arial" w:cs="Arial"/>
          <w:color w:val="222222"/>
          <w:sz w:val="24"/>
          <w:szCs w:val="24"/>
          <w:lang w:eastAsia="es-ES"/>
        </w:rPr>
        <w:t>cuando l</w:t>
      </w:r>
      <w:r>
        <w:rPr>
          <w:rFonts w:ascii="Arial" w:hAnsi="Arial" w:cs="Arial"/>
          <w:color w:val="222222"/>
          <w:sz w:val="24"/>
          <w:szCs w:val="24"/>
          <w:lang w:eastAsia="es-ES"/>
        </w:rPr>
        <w:t>ava o magma se enfría. Disyuncio</w:t>
      </w:r>
      <w:r w:rsidRPr="00110FC1">
        <w:rPr>
          <w:rFonts w:ascii="Arial" w:hAnsi="Arial" w:cs="Arial"/>
          <w:color w:val="222222"/>
          <w:sz w:val="24"/>
          <w:szCs w:val="24"/>
          <w:lang w:eastAsia="es-ES"/>
        </w:rPr>
        <w:t>nes columnares pueden formarse en coladas de lava, láminas, diques, intrusiones superficiales e ignimbritas. Las rocas ígneas en donde se puede desarrollar disyunción columnar son principalmente basaltos, dando lugar a las conocidas como columnatas basálticas, pero pueden tener cualquier otra composición como por ejemplo andesitica, dacitica o riolitica.</w:t>
      </w:r>
    </w:p>
    <w:p w:rsidR="00DE2522" w:rsidRDefault="00DE2522" w:rsidP="00110FC1">
      <w:pPr>
        <w:spacing w:after="0" w:line="240" w:lineRule="auto"/>
        <w:jc w:val="both"/>
        <w:rPr>
          <w:rFonts w:ascii="Arial" w:hAnsi="Arial" w:cs="Arial"/>
          <w:color w:val="222222"/>
          <w:sz w:val="24"/>
          <w:szCs w:val="24"/>
          <w:lang w:eastAsia="es-ES"/>
        </w:rPr>
      </w:pPr>
    </w:p>
    <w:p w:rsidR="00575E92" w:rsidRDefault="00570F13" w:rsidP="00DE2522">
      <w:pPr>
        <w:jc w:val="center"/>
        <w:rPr>
          <w:rFonts w:ascii="Arial" w:hAnsi="Arial" w:cs="Arial"/>
          <w:color w:val="222222"/>
          <w:sz w:val="24"/>
          <w:szCs w:val="24"/>
          <w:lang w:eastAsia="es-ES"/>
        </w:rPr>
      </w:pPr>
      <w:r>
        <w:rPr>
          <w:rFonts w:ascii="Arial" w:hAnsi="Arial" w:cs="Arial"/>
          <w:noProof/>
          <w:color w:val="222222"/>
          <w:sz w:val="24"/>
          <w:szCs w:val="24"/>
          <w:lang w:eastAsia="es-ES"/>
        </w:rPr>
        <w:drawing>
          <wp:inline distT="0" distB="0" distL="0" distR="0">
            <wp:extent cx="5303520" cy="3956685"/>
            <wp:effectExtent l="0" t="0" r="0" b="5715"/>
            <wp:docPr id="21" name="Imagen 21" descr="Punta Zam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nta Zamo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520" cy="3956685"/>
                    </a:xfrm>
                    <a:prstGeom prst="rect">
                      <a:avLst/>
                    </a:prstGeom>
                    <a:noFill/>
                    <a:ln>
                      <a:noFill/>
                    </a:ln>
                  </pic:spPr>
                </pic:pic>
              </a:graphicData>
            </a:graphic>
          </wp:inline>
        </w:drawing>
      </w:r>
    </w:p>
    <w:p w:rsidR="00704B6E" w:rsidRPr="00DE2522" w:rsidRDefault="006C2485" w:rsidP="00575E92">
      <w:pPr>
        <w:spacing w:after="0" w:line="240" w:lineRule="auto"/>
        <w:jc w:val="center"/>
        <w:rPr>
          <w:rFonts w:ascii="Arial" w:hAnsi="Arial" w:cs="Arial"/>
          <w:b/>
          <w:bCs/>
          <w:i/>
          <w:color w:val="222222"/>
          <w:sz w:val="24"/>
          <w:szCs w:val="24"/>
          <w:lang w:eastAsia="es-ES"/>
        </w:rPr>
      </w:pPr>
      <w:r>
        <w:rPr>
          <w:rFonts w:ascii="Arial" w:hAnsi="Arial" w:cs="Arial"/>
          <w:i/>
          <w:szCs w:val="24"/>
        </w:rPr>
        <w:t xml:space="preserve">Figura </w:t>
      </w:r>
      <w:r w:rsidR="00DE2522" w:rsidRPr="00DE2522">
        <w:rPr>
          <w:rFonts w:ascii="Arial" w:hAnsi="Arial" w:cs="Arial"/>
          <w:i/>
          <w:szCs w:val="24"/>
        </w:rPr>
        <w:t>1.</w:t>
      </w:r>
      <w:r w:rsidR="00575E92" w:rsidRPr="00DE2522">
        <w:rPr>
          <w:rFonts w:ascii="Arial" w:hAnsi="Arial" w:cs="Arial"/>
          <w:i/>
          <w:szCs w:val="24"/>
        </w:rPr>
        <w:t xml:space="preserve"> Magnífica imagen de </w:t>
      </w:r>
      <w:r w:rsidR="00110FC1" w:rsidRPr="00DE2522">
        <w:rPr>
          <w:rFonts w:ascii="Arial" w:hAnsi="Arial" w:cs="Arial"/>
          <w:i/>
          <w:szCs w:val="24"/>
        </w:rPr>
        <w:t>la colada con disyunción columnar en Punta Zamora</w:t>
      </w:r>
      <w:r w:rsidR="00DE2522" w:rsidRPr="00DE2522">
        <w:rPr>
          <w:rFonts w:ascii="Arial" w:hAnsi="Arial" w:cs="Arial"/>
          <w:i/>
          <w:szCs w:val="24"/>
        </w:rPr>
        <w:t>.</w:t>
      </w:r>
    </w:p>
    <w:p w:rsidR="006C2485" w:rsidRDefault="006C2485" w:rsidP="00DE2522">
      <w:pPr>
        <w:spacing w:after="0" w:line="240" w:lineRule="auto"/>
        <w:jc w:val="both"/>
        <w:rPr>
          <w:rFonts w:ascii="Arial" w:hAnsi="Arial" w:cs="Arial"/>
          <w:color w:val="222222"/>
          <w:sz w:val="24"/>
          <w:szCs w:val="24"/>
          <w:lang w:eastAsia="es-ES"/>
        </w:rPr>
      </w:pPr>
    </w:p>
    <w:p w:rsidR="00DE2522" w:rsidRDefault="00DE2522" w:rsidP="00DE2522">
      <w:pPr>
        <w:spacing w:after="0" w:line="240" w:lineRule="auto"/>
        <w:jc w:val="both"/>
        <w:rPr>
          <w:rFonts w:ascii="Arial" w:hAnsi="Arial" w:cs="Arial"/>
          <w:color w:val="222222"/>
          <w:sz w:val="24"/>
          <w:szCs w:val="24"/>
          <w:lang w:eastAsia="es-ES"/>
        </w:rPr>
      </w:pPr>
      <w:r>
        <w:rPr>
          <w:rFonts w:ascii="Arial" w:hAnsi="Arial" w:cs="Arial"/>
          <w:color w:val="222222"/>
          <w:sz w:val="24"/>
          <w:szCs w:val="24"/>
          <w:lang w:eastAsia="es-ES"/>
        </w:rPr>
        <w:t>Otras</w:t>
      </w:r>
      <w:r w:rsidRPr="00DE2522">
        <w:rPr>
          <w:rFonts w:ascii="Arial" w:hAnsi="Arial" w:cs="Arial"/>
          <w:color w:val="222222"/>
          <w:sz w:val="24"/>
          <w:szCs w:val="24"/>
          <w:lang w:eastAsia="es-ES"/>
        </w:rPr>
        <w:t xml:space="preserve"> observaciones más interesantes se refieren a las morfologías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 xml:space="preserve">visibles en </w:t>
      </w:r>
      <w:r>
        <w:rPr>
          <w:rFonts w:ascii="Arial" w:hAnsi="Arial" w:cs="Arial"/>
          <w:color w:val="222222"/>
          <w:sz w:val="24"/>
          <w:szCs w:val="24"/>
          <w:lang w:eastAsia="es-ES"/>
        </w:rPr>
        <w:t>la costa: arcos, cuevas, pequeñ</w:t>
      </w:r>
      <w:r w:rsidRPr="00DE2522">
        <w:rPr>
          <w:rFonts w:ascii="Arial" w:hAnsi="Arial" w:cs="Arial"/>
          <w:color w:val="222222"/>
          <w:sz w:val="24"/>
          <w:szCs w:val="24"/>
          <w:lang w:eastAsia="es-ES"/>
        </w:rPr>
        <w:t>as plataformas de</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abrasión, playa de bloques, etc., todo lo cual indica una costa inmadura.</w:t>
      </w:r>
    </w:p>
    <w:p w:rsidR="00DE2522" w:rsidRPr="00DE2522" w:rsidRDefault="00DE2522" w:rsidP="00DE2522">
      <w:pPr>
        <w:spacing w:after="0" w:line="240" w:lineRule="auto"/>
        <w:jc w:val="both"/>
        <w:rPr>
          <w:rFonts w:ascii="Arial" w:hAnsi="Arial" w:cs="Arial"/>
          <w:color w:val="222222"/>
          <w:sz w:val="24"/>
          <w:szCs w:val="24"/>
          <w:lang w:eastAsia="es-ES"/>
        </w:rPr>
      </w:pPr>
    </w:p>
    <w:p w:rsidR="00116AA4" w:rsidRPr="006C2485" w:rsidRDefault="00DE2522" w:rsidP="006C2485">
      <w:pPr>
        <w:spacing w:after="0" w:line="240" w:lineRule="auto"/>
        <w:jc w:val="both"/>
        <w:rPr>
          <w:rFonts w:ascii="Arial" w:hAnsi="Arial" w:cs="Arial"/>
          <w:color w:val="000000"/>
          <w:sz w:val="20"/>
          <w:szCs w:val="20"/>
        </w:rPr>
      </w:pPr>
      <w:r w:rsidRPr="00DE2522">
        <w:rPr>
          <w:rFonts w:ascii="Arial" w:hAnsi="Arial" w:cs="Arial"/>
          <w:color w:val="222222"/>
          <w:sz w:val="24"/>
          <w:szCs w:val="24"/>
          <w:lang w:eastAsia="es-ES"/>
        </w:rPr>
        <w:t>Destaca igualmente la inexistencia en las lavas de estructuras</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indicativas de interacción con el ma</w:t>
      </w:r>
      <w:r>
        <w:rPr>
          <w:rFonts w:ascii="Arial" w:hAnsi="Arial" w:cs="Arial"/>
          <w:color w:val="222222"/>
          <w:sz w:val="24"/>
          <w:szCs w:val="24"/>
          <w:lang w:eastAsia="es-ES"/>
        </w:rPr>
        <w:t>r</w:t>
      </w:r>
      <w:r w:rsidRPr="00DE2522">
        <w:rPr>
          <w:rFonts w:ascii="Arial" w:hAnsi="Arial" w:cs="Arial"/>
          <w:color w:val="222222"/>
          <w:sz w:val="24"/>
          <w:szCs w:val="24"/>
          <w:lang w:eastAsia="es-ES"/>
        </w:rPr>
        <w:t xml:space="preserve"> lo que indica que el contacto</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tuvo que efectuarse mar a</w:t>
      </w:r>
      <w:r>
        <w:rPr>
          <w:rFonts w:ascii="Arial" w:hAnsi="Arial" w:cs="Arial"/>
          <w:color w:val="222222"/>
          <w:sz w:val="24"/>
          <w:szCs w:val="24"/>
          <w:lang w:eastAsia="es-ES"/>
        </w:rPr>
        <w:t xml:space="preserve"> </w:t>
      </w:r>
      <w:r w:rsidRPr="00DE2522">
        <w:rPr>
          <w:rFonts w:ascii="Arial" w:hAnsi="Arial" w:cs="Arial"/>
          <w:color w:val="222222"/>
          <w:sz w:val="24"/>
          <w:szCs w:val="24"/>
          <w:lang w:eastAsia="es-ES"/>
        </w:rPr>
        <w:t>dentro.</w:t>
      </w:r>
      <w:r w:rsidR="00704B6E" w:rsidRPr="00552674">
        <w:rPr>
          <w:rFonts w:ascii="Arial" w:hAnsi="Arial" w:cs="Arial"/>
          <w:color w:val="222222"/>
          <w:sz w:val="24"/>
          <w:szCs w:val="24"/>
          <w:lang w:eastAsia="es-ES"/>
        </w:rPr>
        <w:br w:type="page"/>
      </w:r>
      <w:r w:rsidR="00570F13">
        <w:rPr>
          <w:noProof/>
          <w:lang w:eastAsia="es-ES"/>
        </w:rPr>
        <w:lastRenderedPageBreak/>
        <w:drawing>
          <wp:anchor distT="0" distB="0" distL="114300" distR="114300" simplePos="0" relativeHeight="251661312" behindDoc="1" locked="0" layoutInCell="1" allowOverlap="1">
            <wp:simplePos x="0" y="0"/>
            <wp:positionH relativeFrom="column">
              <wp:posOffset>-816610</wp:posOffset>
            </wp:positionH>
            <wp:positionV relativeFrom="paragraph">
              <wp:posOffset>-1108075</wp:posOffset>
            </wp:positionV>
            <wp:extent cx="7198995" cy="10806430"/>
            <wp:effectExtent l="0" t="0" r="1905" b="0"/>
            <wp:wrapNone/>
            <wp:docPr id="32" name="Imagen 32" descr="C:\Users\vmontero.HIERCAB\AppData\Local\Microsoft\Windows\Temporary Internet Files\Content.Outlook\TT1F9HIF\Foto Cartel Geolodí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montero.HIERCAB\AppData\Local\Microsoft\Windows\Temporary Internet Files\Content.Outlook\TT1F9HIF\Foto Cartel Geolodía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8995" cy="1080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85" w:rsidRPr="006C2485">
        <w:rPr>
          <w:rFonts w:ascii="Arial" w:hAnsi="Arial" w:cs="Arial"/>
          <w:color w:val="000000"/>
          <w:sz w:val="20"/>
          <w:szCs w:val="20"/>
        </w:rPr>
        <w:t xml:space="preserve"> </w:t>
      </w:r>
    </w:p>
    <w:p w:rsidR="00704B6E" w:rsidRPr="00291F13" w:rsidRDefault="00C41858" w:rsidP="005014AB">
      <w:pPr>
        <w:jc w:val="both"/>
        <w:rPr>
          <w:rFonts w:ascii="MyriadPro-Regular" w:hAnsi="MyriadPro-Regular" w:cs="MyriadPro-Regular"/>
          <w:color w:val="FFFFFF" w:themeColor="background1"/>
          <w:sz w:val="24"/>
          <w:szCs w:val="24"/>
        </w:rPr>
      </w:pPr>
      <w:bookmarkStart w:id="0" w:name="_GoBack"/>
      <w:bookmarkEnd w:id="0"/>
      <w:r w:rsidRPr="00291F13">
        <w:rPr>
          <w:rFonts w:ascii="MyriadPro-Regular" w:hAnsi="MyriadPro-Regular" w:cs="MyriadPro-Regular"/>
          <w:color w:val="FFFFFF" w:themeColor="background1"/>
          <w:sz w:val="24"/>
          <w:szCs w:val="24"/>
        </w:rPr>
        <w:t>Promueve</w:t>
      </w:r>
      <w:r w:rsidR="00704B6E" w:rsidRPr="00291F13">
        <w:rPr>
          <w:rFonts w:ascii="MyriadPro-Regular" w:hAnsi="MyriadPro-Regular" w:cs="MyriadPro-Regular"/>
          <w:color w:val="FFFFFF" w:themeColor="background1"/>
          <w:sz w:val="24"/>
          <w:szCs w:val="24"/>
        </w:rPr>
        <w:t>:</w:t>
      </w:r>
      <w:r w:rsidR="00D230A4" w:rsidRPr="00291F13">
        <w:rPr>
          <w:rFonts w:ascii="MyriadPro-Regular" w:hAnsi="MyriadPro-Regular" w:cs="MyriadPro-Regular"/>
          <w:color w:val="FFFFFF" w:themeColor="background1"/>
          <w:sz w:val="24"/>
          <w:szCs w:val="24"/>
        </w:rPr>
        <w:t xml:space="preserve"> </w:t>
      </w: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291F13" w:rsidRDefault="00291F13" w:rsidP="00C41858">
      <w:pPr>
        <w:jc w:val="both"/>
        <w:rPr>
          <w:rFonts w:ascii="MyriadPro-Regular" w:hAnsi="MyriadPro-Regular" w:cs="MyriadPro-Regular"/>
          <w:color w:val="FFFFFF" w:themeColor="background1"/>
          <w:sz w:val="24"/>
          <w:szCs w:val="24"/>
        </w:rPr>
      </w:pPr>
    </w:p>
    <w:p w:rsidR="00C41858" w:rsidRPr="00291F13" w:rsidRDefault="00570F13" w:rsidP="00C41858">
      <w:pPr>
        <w:jc w:val="both"/>
        <w:rPr>
          <w:rFonts w:ascii="MyriadPro-Regular" w:hAnsi="MyriadPro-Regular" w:cs="MyriadPro-Regular"/>
          <w:b/>
          <w:color w:val="FFFFFF" w:themeColor="background1"/>
          <w:sz w:val="24"/>
          <w:szCs w:val="24"/>
        </w:rPr>
      </w:pPr>
      <w:r w:rsidRPr="00291F13">
        <w:rPr>
          <w:rFonts w:ascii="MyriadPro-Regular" w:hAnsi="MyriadPro-Regular" w:cs="MyriadPro-Regular"/>
          <w:noProof/>
          <w:color w:val="FFFFFF" w:themeColor="background1"/>
          <w:sz w:val="24"/>
          <w:szCs w:val="24"/>
          <w:lang w:eastAsia="es-ES"/>
        </w:rPr>
        <w:drawing>
          <wp:inline distT="0" distB="0" distL="0" distR="0">
            <wp:extent cx="731520" cy="947420"/>
            <wp:effectExtent l="0" t="0" r="0" b="5080"/>
            <wp:docPr id="114" name="Imagen 114" descr="Logo Cabi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 Cabil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 cy="947420"/>
                    </a:xfrm>
                    <a:prstGeom prst="rect">
                      <a:avLst/>
                    </a:prstGeom>
                    <a:noFill/>
                    <a:ln>
                      <a:noFill/>
                    </a:ln>
                  </pic:spPr>
                </pic:pic>
              </a:graphicData>
            </a:graphic>
          </wp:inline>
        </w:drawing>
      </w:r>
      <w:r w:rsidR="00C41858" w:rsidRPr="00291F13">
        <w:rPr>
          <w:rFonts w:ascii="MyriadPro-Regular" w:hAnsi="MyriadPro-Regular" w:cs="MyriadPro-Regular"/>
          <w:color w:val="FFFFFF" w:themeColor="background1"/>
          <w:sz w:val="24"/>
          <w:szCs w:val="24"/>
        </w:rPr>
        <w:t xml:space="preserve"> </w:t>
      </w:r>
      <w:r w:rsidR="00C41858" w:rsidRPr="00291F13">
        <w:rPr>
          <w:rFonts w:ascii="MyriadPro-Regular" w:hAnsi="MyriadPro-Regular" w:cs="MyriadPro-Regular"/>
          <w:b/>
          <w:color w:val="FFFFFF" w:themeColor="background1"/>
          <w:sz w:val="24"/>
          <w:szCs w:val="24"/>
        </w:rPr>
        <w:t xml:space="preserve">Área de Turismo, Transporte y Comunicaciones </w:t>
      </w:r>
    </w:p>
    <w:p w:rsidR="00D230A4" w:rsidRPr="00291F13" w:rsidRDefault="00D230A4" w:rsidP="005014AB">
      <w:pPr>
        <w:jc w:val="both"/>
        <w:rPr>
          <w:rFonts w:ascii="MyriadPro-Regular" w:hAnsi="MyriadPro-Regular" w:cs="MyriadPro-Regular"/>
          <w:color w:val="FFFFFF" w:themeColor="background1"/>
          <w:sz w:val="24"/>
          <w:szCs w:val="24"/>
        </w:rPr>
      </w:pPr>
      <w:r w:rsidRPr="00291F13">
        <w:rPr>
          <w:rFonts w:ascii="MyriadPro-Regular" w:hAnsi="MyriadPro-Regular" w:cs="MyriadPro-Regular"/>
          <w:color w:val="FFFFFF" w:themeColor="background1"/>
          <w:sz w:val="24"/>
          <w:szCs w:val="24"/>
        </w:rPr>
        <w:t>Coordina:</w:t>
      </w:r>
      <w:r w:rsidR="00575E92" w:rsidRPr="00291F13">
        <w:rPr>
          <w:rFonts w:ascii="MyriadPro-Regular" w:hAnsi="MyriadPro-Regular" w:cs="MyriadPro-Regular"/>
          <w:color w:val="FFFFFF" w:themeColor="background1"/>
          <w:sz w:val="24"/>
          <w:szCs w:val="24"/>
        </w:rPr>
        <w:t xml:space="preserve">                                    Colabora:           </w:t>
      </w:r>
    </w:p>
    <w:p w:rsidR="00C41858" w:rsidRPr="00291F13" w:rsidRDefault="00570F13" w:rsidP="005014AB">
      <w:pPr>
        <w:jc w:val="both"/>
        <w:rPr>
          <w:rFonts w:ascii="MyriadPro-Regular" w:hAnsi="MyriadPro-Regular" w:cs="MyriadPro-Regular"/>
          <w:color w:val="FFFFFF" w:themeColor="background1"/>
          <w:sz w:val="24"/>
          <w:szCs w:val="24"/>
          <w:lang w:val="en-US"/>
        </w:rPr>
      </w:pPr>
      <w:r w:rsidRPr="00291F13">
        <w:rPr>
          <w:noProof/>
          <w:color w:val="FFFFFF" w:themeColor="background1"/>
          <w:lang w:eastAsia="es-ES"/>
        </w:rPr>
        <w:drawing>
          <wp:anchor distT="0" distB="0" distL="114300" distR="114300" simplePos="0" relativeHeight="251659264" behindDoc="1" locked="0" layoutInCell="1" allowOverlap="1">
            <wp:simplePos x="0" y="0"/>
            <wp:positionH relativeFrom="column">
              <wp:posOffset>2231390</wp:posOffset>
            </wp:positionH>
            <wp:positionV relativeFrom="paragraph">
              <wp:posOffset>267970</wp:posOffset>
            </wp:positionV>
            <wp:extent cx="2202815" cy="457200"/>
            <wp:effectExtent l="0" t="0" r="6985" b="0"/>
            <wp:wrapNone/>
            <wp:docPr id="7" name="Imagen 3" descr="Ministerio_IGME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inisterio_IGME_Horizon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2815" cy="457200"/>
                    </a:xfrm>
                    <a:prstGeom prst="rect">
                      <a:avLst/>
                    </a:prstGeom>
                    <a:noFill/>
                  </pic:spPr>
                </pic:pic>
              </a:graphicData>
            </a:graphic>
            <wp14:sizeRelH relativeFrom="page">
              <wp14:pctWidth>0</wp14:pctWidth>
            </wp14:sizeRelH>
            <wp14:sizeRelV relativeFrom="page">
              <wp14:pctHeight>0</wp14:pctHeight>
            </wp14:sizeRelV>
          </wp:anchor>
        </w:drawing>
      </w:r>
      <w:r w:rsidRPr="00291F13">
        <w:rPr>
          <w:rFonts w:ascii="MyriadPro-Regular" w:hAnsi="MyriadPro-Regular" w:cs="MyriadPro-Regular"/>
          <w:noProof/>
          <w:color w:val="FFFFFF" w:themeColor="background1"/>
          <w:sz w:val="24"/>
          <w:szCs w:val="24"/>
          <w:lang w:eastAsia="es-ES"/>
        </w:rPr>
        <w:drawing>
          <wp:inline distT="0" distB="0" distL="0" distR="0">
            <wp:extent cx="1330325" cy="781685"/>
            <wp:effectExtent l="0" t="0" r="3175" b="0"/>
            <wp:docPr id="115" name="Imagen 115" descr="Logo SGE 3D sobre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 SGE 3D sobre fondo blan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0325" cy="781685"/>
                    </a:xfrm>
                    <a:prstGeom prst="rect">
                      <a:avLst/>
                    </a:prstGeom>
                    <a:noFill/>
                    <a:ln>
                      <a:noFill/>
                    </a:ln>
                  </pic:spPr>
                </pic:pic>
              </a:graphicData>
            </a:graphic>
          </wp:inline>
        </w:drawing>
      </w:r>
    </w:p>
    <w:p w:rsidR="00C41858" w:rsidRPr="00291F13" w:rsidRDefault="00C41858" w:rsidP="005014AB">
      <w:pPr>
        <w:jc w:val="both"/>
        <w:rPr>
          <w:rFonts w:ascii="MyriadPro-Regular" w:hAnsi="MyriadPro-Regular" w:cs="MyriadPro-Regular"/>
          <w:color w:val="FFFFFF" w:themeColor="background1"/>
          <w:sz w:val="24"/>
          <w:szCs w:val="24"/>
        </w:rPr>
      </w:pPr>
      <w:r w:rsidRPr="00291F13">
        <w:rPr>
          <w:rFonts w:ascii="MyriadPro-Regular" w:hAnsi="MyriadPro-Regular" w:cs="MyriadPro-Regular"/>
          <w:color w:val="FFFFFF" w:themeColor="background1"/>
          <w:sz w:val="24"/>
          <w:szCs w:val="24"/>
          <w:lang w:val="en-US"/>
        </w:rPr>
        <w:t>Patrocina:</w:t>
      </w:r>
    </w:p>
    <w:p w:rsidR="00D230A4" w:rsidRPr="00291F13" w:rsidRDefault="00570F13" w:rsidP="005014AB">
      <w:pPr>
        <w:jc w:val="both"/>
        <w:rPr>
          <w:rFonts w:ascii="Arial" w:hAnsi="Arial" w:cs="Arial"/>
          <w:color w:val="FFFFFF" w:themeColor="background1"/>
          <w:sz w:val="24"/>
          <w:szCs w:val="24"/>
        </w:rPr>
      </w:pPr>
      <w:r w:rsidRPr="00291F13">
        <w:rPr>
          <w:rFonts w:ascii="Arial" w:hAnsi="Arial" w:cs="Arial"/>
          <w:noProof/>
          <w:color w:val="FFFFFF" w:themeColor="background1"/>
          <w:sz w:val="24"/>
          <w:szCs w:val="24"/>
          <w:lang w:eastAsia="es-ES"/>
        </w:rPr>
        <w:drawing>
          <wp:inline distT="0" distB="0" distL="0" distR="0">
            <wp:extent cx="2926080" cy="398780"/>
            <wp:effectExtent l="0" t="0" r="7620" b="1270"/>
            <wp:docPr id="116" name="Imagen 116" descr="logo_MINECO_FECYT_Impr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_MINECO_FECYT_Impre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398780"/>
                    </a:xfrm>
                    <a:prstGeom prst="rect">
                      <a:avLst/>
                    </a:prstGeom>
                    <a:noFill/>
                    <a:ln>
                      <a:noFill/>
                    </a:ln>
                  </pic:spPr>
                </pic:pic>
              </a:graphicData>
            </a:graphic>
          </wp:inline>
        </w:drawing>
      </w:r>
    </w:p>
    <w:sectPr w:rsidR="00D230A4" w:rsidRPr="00291F13" w:rsidSect="000A0F29">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3EB" w:rsidRDefault="00BD03EB" w:rsidP="00A36386">
      <w:pPr>
        <w:spacing w:after="0" w:line="240" w:lineRule="auto"/>
      </w:pPr>
      <w:r>
        <w:separator/>
      </w:r>
    </w:p>
  </w:endnote>
  <w:endnote w:type="continuationSeparator" w:id="0">
    <w:p w:rsidR="00BD03EB" w:rsidRDefault="00BD03EB" w:rsidP="00A3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3EB" w:rsidRDefault="00BD03EB" w:rsidP="00A36386">
      <w:pPr>
        <w:spacing w:after="0" w:line="240" w:lineRule="auto"/>
      </w:pPr>
      <w:r>
        <w:separator/>
      </w:r>
    </w:p>
  </w:footnote>
  <w:footnote w:type="continuationSeparator" w:id="0">
    <w:p w:rsidR="00BD03EB" w:rsidRDefault="00BD03EB" w:rsidP="00A36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3E2" w:rsidRDefault="00570F13" w:rsidP="00D230A4">
    <w:pPr>
      <w:pStyle w:val="Encabezado"/>
      <w:jc w:val="right"/>
    </w:pPr>
    <w:r>
      <w:rPr>
        <w:noProof/>
        <w:lang w:eastAsia="es-ES"/>
      </w:rPr>
      <w:drawing>
        <wp:inline distT="0" distB="0" distL="0" distR="0">
          <wp:extent cx="3225165" cy="78168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165" cy="7816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E4CBB"/>
    <w:multiLevelType w:val="hybridMultilevel"/>
    <w:tmpl w:val="E4F64208"/>
    <w:lvl w:ilvl="0" w:tplc="F4669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10ED3"/>
    <w:multiLevelType w:val="multilevel"/>
    <w:tmpl w:val="C9BCCEF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3B921223"/>
    <w:multiLevelType w:val="hybridMultilevel"/>
    <w:tmpl w:val="0DA034EE"/>
    <w:lvl w:ilvl="0" w:tplc="09FA377A">
      <w:start w:val="1"/>
      <w:numFmt w:val="bullet"/>
      <w:lvlText w:val=""/>
      <w:lvlJc w:val="left"/>
      <w:pPr>
        <w:tabs>
          <w:tab w:val="num" w:pos="720"/>
        </w:tabs>
        <w:ind w:left="720" w:hanging="360"/>
      </w:pPr>
      <w:rPr>
        <w:rFonts w:ascii="Wingdings" w:hAnsi="Wingdings" w:hint="default"/>
      </w:rPr>
    </w:lvl>
    <w:lvl w:ilvl="1" w:tplc="C2AA711E" w:tentative="1">
      <w:start w:val="1"/>
      <w:numFmt w:val="bullet"/>
      <w:lvlText w:val=""/>
      <w:lvlJc w:val="left"/>
      <w:pPr>
        <w:tabs>
          <w:tab w:val="num" w:pos="1440"/>
        </w:tabs>
        <w:ind w:left="1440" w:hanging="360"/>
      </w:pPr>
      <w:rPr>
        <w:rFonts w:ascii="Wingdings" w:hAnsi="Wingdings" w:hint="default"/>
      </w:rPr>
    </w:lvl>
    <w:lvl w:ilvl="2" w:tplc="09403564" w:tentative="1">
      <w:start w:val="1"/>
      <w:numFmt w:val="bullet"/>
      <w:lvlText w:val=""/>
      <w:lvlJc w:val="left"/>
      <w:pPr>
        <w:tabs>
          <w:tab w:val="num" w:pos="2160"/>
        </w:tabs>
        <w:ind w:left="2160" w:hanging="360"/>
      </w:pPr>
      <w:rPr>
        <w:rFonts w:ascii="Wingdings" w:hAnsi="Wingdings" w:hint="default"/>
      </w:rPr>
    </w:lvl>
    <w:lvl w:ilvl="3" w:tplc="A32A2798" w:tentative="1">
      <w:start w:val="1"/>
      <w:numFmt w:val="bullet"/>
      <w:lvlText w:val=""/>
      <w:lvlJc w:val="left"/>
      <w:pPr>
        <w:tabs>
          <w:tab w:val="num" w:pos="2880"/>
        </w:tabs>
        <w:ind w:left="2880" w:hanging="360"/>
      </w:pPr>
      <w:rPr>
        <w:rFonts w:ascii="Wingdings" w:hAnsi="Wingdings" w:hint="default"/>
      </w:rPr>
    </w:lvl>
    <w:lvl w:ilvl="4" w:tplc="6DAE3542" w:tentative="1">
      <w:start w:val="1"/>
      <w:numFmt w:val="bullet"/>
      <w:lvlText w:val=""/>
      <w:lvlJc w:val="left"/>
      <w:pPr>
        <w:tabs>
          <w:tab w:val="num" w:pos="3600"/>
        </w:tabs>
        <w:ind w:left="3600" w:hanging="360"/>
      </w:pPr>
      <w:rPr>
        <w:rFonts w:ascii="Wingdings" w:hAnsi="Wingdings" w:hint="default"/>
      </w:rPr>
    </w:lvl>
    <w:lvl w:ilvl="5" w:tplc="93801494" w:tentative="1">
      <w:start w:val="1"/>
      <w:numFmt w:val="bullet"/>
      <w:lvlText w:val=""/>
      <w:lvlJc w:val="left"/>
      <w:pPr>
        <w:tabs>
          <w:tab w:val="num" w:pos="4320"/>
        </w:tabs>
        <w:ind w:left="4320" w:hanging="360"/>
      </w:pPr>
      <w:rPr>
        <w:rFonts w:ascii="Wingdings" w:hAnsi="Wingdings" w:hint="default"/>
      </w:rPr>
    </w:lvl>
    <w:lvl w:ilvl="6" w:tplc="F15AC140" w:tentative="1">
      <w:start w:val="1"/>
      <w:numFmt w:val="bullet"/>
      <w:lvlText w:val=""/>
      <w:lvlJc w:val="left"/>
      <w:pPr>
        <w:tabs>
          <w:tab w:val="num" w:pos="5040"/>
        </w:tabs>
        <w:ind w:left="5040" w:hanging="360"/>
      </w:pPr>
      <w:rPr>
        <w:rFonts w:ascii="Wingdings" w:hAnsi="Wingdings" w:hint="default"/>
      </w:rPr>
    </w:lvl>
    <w:lvl w:ilvl="7" w:tplc="2C9EFCA6" w:tentative="1">
      <w:start w:val="1"/>
      <w:numFmt w:val="bullet"/>
      <w:lvlText w:val=""/>
      <w:lvlJc w:val="left"/>
      <w:pPr>
        <w:tabs>
          <w:tab w:val="num" w:pos="5760"/>
        </w:tabs>
        <w:ind w:left="5760" w:hanging="360"/>
      </w:pPr>
      <w:rPr>
        <w:rFonts w:ascii="Wingdings" w:hAnsi="Wingdings" w:hint="default"/>
      </w:rPr>
    </w:lvl>
    <w:lvl w:ilvl="8" w:tplc="1A742500" w:tentative="1">
      <w:start w:val="1"/>
      <w:numFmt w:val="bullet"/>
      <w:lvlText w:val=""/>
      <w:lvlJc w:val="left"/>
      <w:pPr>
        <w:tabs>
          <w:tab w:val="num" w:pos="6480"/>
        </w:tabs>
        <w:ind w:left="6480" w:hanging="360"/>
      </w:pPr>
      <w:rPr>
        <w:rFonts w:ascii="Wingdings" w:hAnsi="Wingdings" w:hint="default"/>
      </w:rPr>
    </w:lvl>
  </w:abstractNum>
  <w:abstractNum w:abstractNumId="3">
    <w:nsid w:val="510F704B"/>
    <w:multiLevelType w:val="multilevel"/>
    <w:tmpl w:val="7FC08BA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6B38220E"/>
    <w:multiLevelType w:val="hybridMultilevel"/>
    <w:tmpl w:val="739485B8"/>
    <w:lvl w:ilvl="0" w:tplc="45C871CA">
      <w:start w:val="1"/>
      <w:numFmt w:val="bullet"/>
      <w:lvlText w:val=""/>
      <w:lvlJc w:val="left"/>
      <w:pPr>
        <w:tabs>
          <w:tab w:val="num" w:pos="720"/>
        </w:tabs>
        <w:ind w:left="720" w:hanging="360"/>
      </w:pPr>
      <w:rPr>
        <w:rFonts w:ascii="Wingdings" w:hAnsi="Wingdings" w:hint="default"/>
      </w:rPr>
    </w:lvl>
    <w:lvl w:ilvl="1" w:tplc="BC76A774" w:tentative="1">
      <w:start w:val="1"/>
      <w:numFmt w:val="bullet"/>
      <w:lvlText w:val=""/>
      <w:lvlJc w:val="left"/>
      <w:pPr>
        <w:tabs>
          <w:tab w:val="num" w:pos="1440"/>
        </w:tabs>
        <w:ind w:left="1440" w:hanging="360"/>
      </w:pPr>
      <w:rPr>
        <w:rFonts w:ascii="Wingdings" w:hAnsi="Wingdings" w:hint="default"/>
      </w:rPr>
    </w:lvl>
    <w:lvl w:ilvl="2" w:tplc="AEB00F3A" w:tentative="1">
      <w:start w:val="1"/>
      <w:numFmt w:val="bullet"/>
      <w:lvlText w:val=""/>
      <w:lvlJc w:val="left"/>
      <w:pPr>
        <w:tabs>
          <w:tab w:val="num" w:pos="2160"/>
        </w:tabs>
        <w:ind w:left="2160" w:hanging="360"/>
      </w:pPr>
      <w:rPr>
        <w:rFonts w:ascii="Wingdings" w:hAnsi="Wingdings" w:hint="default"/>
      </w:rPr>
    </w:lvl>
    <w:lvl w:ilvl="3" w:tplc="92C61E44" w:tentative="1">
      <w:start w:val="1"/>
      <w:numFmt w:val="bullet"/>
      <w:lvlText w:val=""/>
      <w:lvlJc w:val="left"/>
      <w:pPr>
        <w:tabs>
          <w:tab w:val="num" w:pos="2880"/>
        </w:tabs>
        <w:ind w:left="2880" w:hanging="360"/>
      </w:pPr>
      <w:rPr>
        <w:rFonts w:ascii="Wingdings" w:hAnsi="Wingdings" w:hint="default"/>
      </w:rPr>
    </w:lvl>
    <w:lvl w:ilvl="4" w:tplc="7E6A292C" w:tentative="1">
      <w:start w:val="1"/>
      <w:numFmt w:val="bullet"/>
      <w:lvlText w:val=""/>
      <w:lvlJc w:val="left"/>
      <w:pPr>
        <w:tabs>
          <w:tab w:val="num" w:pos="3600"/>
        </w:tabs>
        <w:ind w:left="3600" w:hanging="360"/>
      </w:pPr>
      <w:rPr>
        <w:rFonts w:ascii="Wingdings" w:hAnsi="Wingdings" w:hint="default"/>
      </w:rPr>
    </w:lvl>
    <w:lvl w:ilvl="5" w:tplc="E2486908" w:tentative="1">
      <w:start w:val="1"/>
      <w:numFmt w:val="bullet"/>
      <w:lvlText w:val=""/>
      <w:lvlJc w:val="left"/>
      <w:pPr>
        <w:tabs>
          <w:tab w:val="num" w:pos="4320"/>
        </w:tabs>
        <w:ind w:left="4320" w:hanging="360"/>
      </w:pPr>
      <w:rPr>
        <w:rFonts w:ascii="Wingdings" w:hAnsi="Wingdings" w:hint="default"/>
      </w:rPr>
    </w:lvl>
    <w:lvl w:ilvl="6" w:tplc="BC4424E2" w:tentative="1">
      <w:start w:val="1"/>
      <w:numFmt w:val="bullet"/>
      <w:lvlText w:val=""/>
      <w:lvlJc w:val="left"/>
      <w:pPr>
        <w:tabs>
          <w:tab w:val="num" w:pos="5040"/>
        </w:tabs>
        <w:ind w:left="5040" w:hanging="360"/>
      </w:pPr>
      <w:rPr>
        <w:rFonts w:ascii="Wingdings" w:hAnsi="Wingdings" w:hint="default"/>
      </w:rPr>
    </w:lvl>
    <w:lvl w:ilvl="7" w:tplc="4910486C" w:tentative="1">
      <w:start w:val="1"/>
      <w:numFmt w:val="bullet"/>
      <w:lvlText w:val=""/>
      <w:lvlJc w:val="left"/>
      <w:pPr>
        <w:tabs>
          <w:tab w:val="num" w:pos="5760"/>
        </w:tabs>
        <w:ind w:left="5760" w:hanging="360"/>
      </w:pPr>
      <w:rPr>
        <w:rFonts w:ascii="Wingdings" w:hAnsi="Wingdings" w:hint="default"/>
      </w:rPr>
    </w:lvl>
    <w:lvl w:ilvl="8" w:tplc="D546621C" w:tentative="1">
      <w:start w:val="1"/>
      <w:numFmt w:val="bullet"/>
      <w:lvlText w:val=""/>
      <w:lvlJc w:val="left"/>
      <w:pPr>
        <w:tabs>
          <w:tab w:val="num" w:pos="6480"/>
        </w:tabs>
        <w:ind w:left="6480" w:hanging="360"/>
      </w:pPr>
      <w:rPr>
        <w:rFonts w:ascii="Wingdings" w:hAnsi="Wingdings" w:hint="default"/>
      </w:rPr>
    </w:lvl>
  </w:abstractNum>
  <w:abstractNum w:abstractNumId="5">
    <w:nsid w:val="789076C6"/>
    <w:multiLevelType w:val="hybridMultilevel"/>
    <w:tmpl w:val="937C6FD4"/>
    <w:lvl w:ilvl="0" w:tplc="7EBA2B2C">
      <w:start w:val="1"/>
      <w:numFmt w:val="bullet"/>
      <w:lvlText w:val=""/>
      <w:lvlJc w:val="left"/>
      <w:pPr>
        <w:tabs>
          <w:tab w:val="num" w:pos="720"/>
        </w:tabs>
        <w:ind w:left="720" w:hanging="360"/>
      </w:pPr>
      <w:rPr>
        <w:rFonts w:ascii="Wingdings" w:hAnsi="Wingdings" w:hint="default"/>
      </w:rPr>
    </w:lvl>
    <w:lvl w:ilvl="1" w:tplc="97C850A4">
      <w:start w:val="1"/>
      <w:numFmt w:val="bullet"/>
      <w:lvlText w:val=""/>
      <w:lvlJc w:val="left"/>
      <w:pPr>
        <w:tabs>
          <w:tab w:val="num" w:pos="1440"/>
        </w:tabs>
        <w:ind w:left="1440" w:hanging="360"/>
      </w:pPr>
      <w:rPr>
        <w:rFonts w:ascii="Wingdings" w:hAnsi="Wingdings" w:hint="default"/>
      </w:rPr>
    </w:lvl>
    <w:lvl w:ilvl="2" w:tplc="2C72715C" w:tentative="1">
      <w:start w:val="1"/>
      <w:numFmt w:val="bullet"/>
      <w:lvlText w:val=""/>
      <w:lvlJc w:val="left"/>
      <w:pPr>
        <w:tabs>
          <w:tab w:val="num" w:pos="2160"/>
        </w:tabs>
        <w:ind w:left="2160" w:hanging="360"/>
      </w:pPr>
      <w:rPr>
        <w:rFonts w:ascii="Wingdings" w:hAnsi="Wingdings" w:hint="default"/>
      </w:rPr>
    </w:lvl>
    <w:lvl w:ilvl="3" w:tplc="4DE4B6DC" w:tentative="1">
      <w:start w:val="1"/>
      <w:numFmt w:val="bullet"/>
      <w:lvlText w:val=""/>
      <w:lvlJc w:val="left"/>
      <w:pPr>
        <w:tabs>
          <w:tab w:val="num" w:pos="2880"/>
        </w:tabs>
        <w:ind w:left="2880" w:hanging="360"/>
      </w:pPr>
      <w:rPr>
        <w:rFonts w:ascii="Wingdings" w:hAnsi="Wingdings" w:hint="default"/>
      </w:rPr>
    </w:lvl>
    <w:lvl w:ilvl="4" w:tplc="AB7E83A8" w:tentative="1">
      <w:start w:val="1"/>
      <w:numFmt w:val="bullet"/>
      <w:lvlText w:val=""/>
      <w:lvlJc w:val="left"/>
      <w:pPr>
        <w:tabs>
          <w:tab w:val="num" w:pos="3600"/>
        </w:tabs>
        <w:ind w:left="3600" w:hanging="360"/>
      </w:pPr>
      <w:rPr>
        <w:rFonts w:ascii="Wingdings" w:hAnsi="Wingdings" w:hint="default"/>
      </w:rPr>
    </w:lvl>
    <w:lvl w:ilvl="5" w:tplc="4E5A399C" w:tentative="1">
      <w:start w:val="1"/>
      <w:numFmt w:val="bullet"/>
      <w:lvlText w:val=""/>
      <w:lvlJc w:val="left"/>
      <w:pPr>
        <w:tabs>
          <w:tab w:val="num" w:pos="4320"/>
        </w:tabs>
        <w:ind w:left="4320" w:hanging="360"/>
      </w:pPr>
      <w:rPr>
        <w:rFonts w:ascii="Wingdings" w:hAnsi="Wingdings" w:hint="default"/>
      </w:rPr>
    </w:lvl>
    <w:lvl w:ilvl="6" w:tplc="919A325E" w:tentative="1">
      <w:start w:val="1"/>
      <w:numFmt w:val="bullet"/>
      <w:lvlText w:val=""/>
      <w:lvlJc w:val="left"/>
      <w:pPr>
        <w:tabs>
          <w:tab w:val="num" w:pos="5040"/>
        </w:tabs>
        <w:ind w:left="5040" w:hanging="360"/>
      </w:pPr>
      <w:rPr>
        <w:rFonts w:ascii="Wingdings" w:hAnsi="Wingdings" w:hint="default"/>
      </w:rPr>
    </w:lvl>
    <w:lvl w:ilvl="7" w:tplc="AC804CC4" w:tentative="1">
      <w:start w:val="1"/>
      <w:numFmt w:val="bullet"/>
      <w:lvlText w:val=""/>
      <w:lvlJc w:val="left"/>
      <w:pPr>
        <w:tabs>
          <w:tab w:val="num" w:pos="5760"/>
        </w:tabs>
        <w:ind w:left="5760" w:hanging="360"/>
      </w:pPr>
      <w:rPr>
        <w:rFonts w:ascii="Wingdings" w:hAnsi="Wingdings" w:hint="default"/>
      </w:rPr>
    </w:lvl>
    <w:lvl w:ilvl="8" w:tplc="7D7EB9E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embedSystemFonts/>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386"/>
    <w:rsid w:val="00002400"/>
    <w:rsid w:val="00012083"/>
    <w:rsid w:val="00023187"/>
    <w:rsid w:val="000279F2"/>
    <w:rsid w:val="00040D1E"/>
    <w:rsid w:val="00051C43"/>
    <w:rsid w:val="00054AB6"/>
    <w:rsid w:val="00073797"/>
    <w:rsid w:val="00086D71"/>
    <w:rsid w:val="000921F8"/>
    <w:rsid w:val="000963CA"/>
    <w:rsid w:val="000A0F29"/>
    <w:rsid w:val="000B0A5D"/>
    <w:rsid w:val="000B5E26"/>
    <w:rsid w:val="000B6DB9"/>
    <w:rsid w:val="000C2819"/>
    <w:rsid w:val="000C3156"/>
    <w:rsid w:val="000E11A6"/>
    <w:rsid w:val="000E2991"/>
    <w:rsid w:val="00101F92"/>
    <w:rsid w:val="00110FC1"/>
    <w:rsid w:val="00116AA4"/>
    <w:rsid w:val="001339FD"/>
    <w:rsid w:val="001348DC"/>
    <w:rsid w:val="0013590D"/>
    <w:rsid w:val="00155EE0"/>
    <w:rsid w:val="0016344F"/>
    <w:rsid w:val="001820A3"/>
    <w:rsid w:val="0018407F"/>
    <w:rsid w:val="0019070E"/>
    <w:rsid w:val="001B3E66"/>
    <w:rsid w:val="001B5D0F"/>
    <w:rsid w:val="001F172A"/>
    <w:rsid w:val="00207514"/>
    <w:rsid w:val="00215336"/>
    <w:rsid w:val="00217549"/>
    <w:rsid w:val="00223836"/>
    <w:rsid w:val="00244F74"/>
    <w:rsid w:val="00247290"/>
    <w:rsid w:val="0026104B"/>
    <w:rsid w:val="00276D5F"/>
    <w:rsid w:val="00283628"/>
    <w:rsid w:val="00291F13"/>
    <w:rsid w:val="002C65AA"/>
    <w:rsid w:val="002E24DE"/>
    <w:rsid w:val="002F2118"/>
    <w:rsid w:val="002F767D"/>
    <w:rsid w:val="003066B1"/>
    <w:rsid w:val="00311343"/>
    <w:rsid w:val="0032577A"/>
    <w:rsid w:val="0033326B"/>
    <w:rsid w:val="00370062"/>
    <w:rsid w:val="00380A94"/>
    <w:rsid w:val="003976C7"/>
    <w:rsid w:val="003A39C2"/>
    <w:rsid w:val="003D1E7F"/>
    <w:rsid w:val="003E20BE"/>
    <w:rsid w:val="003E480E"/>
    <w:rsid w:val="003F1BBC"/>
    <w:rsid w:val="00432319"/>
    <w:rsid w:val="0043710F"/>
    <w:rsid w:val="004378D1"/>
    <w:rsid w:val="004459C9"/>
    <w:rsid w:val="00446FC3"/>
    <w:rsid w:val="00456102"/>
    <w:rsid w:val="00462052"/>
    <w:rsid w:val="00470F38"/>
    <w:rsid w:val="00482892"/>
    <w:rsid w:val="0049047B"/>
    <w:rsid w:val="00493649"/>
    <w:rsid w:val="004B2A96"/>
    <w:rsid w:val="004C14BA"/>
    <w:rsid w:val="004E03E3"/>
    <w:rsid w:val="004F52C5"/>
    <w:rsid w:val="005014AB"/>
    <w:rsid w:val="00506294"/>
    <w:rsid w:val="0052355F"/>
    <w:rsid w:val="00524CE7"/>
    <w:rsid w:val="005256C8"/>
    <w:rsid w:val="005413BE"/>
    <w:rsid w:val="00552674"/>
    <w:rsid w:val="0055653B"/>
    <w:rsid w:val="00566A9A"/>
    <w:rsid w:val="00570F13"/>
    <w:rsid w:val="00572674"/>
    <w:rsid w:val="00575E92"/>
    <w:rsid w:val="00597797"/>
    <w:rsid w:val="005A1E69"/>
    <w:rsid w:val="005A6FD6"/>
    <w:rsid w:val="005B3D91"/>
    <w:rsid w:val="005C6606"/>
    <w:rsid w:val="005E0E92"/>
    <w:rsid w:val="006027B4"/>
    <w:rsid w:val="00604B5B"/>
    <w:rsid w:val="00611A6C"/>
    <w:rsid w:val="006207B1"/>
    <w:rsid w:val="00652FCD"/>
    <w:rsid w:val="006559C0"/>
    <w:rsid w:val="00675E4A"/>
    <w:rsid w:val="00676541"/>
    <w:rsid w:val="0069131D"/>
    <w:rsid w:val="006A419B"/>
    <w:rsid w:val="006A764C"/>
    <w:rsid w:val="006B33E8"/>
    <w:rsid w:val="006C2485"/>
    <w:rsid w:val="006C61D2"/>
    <w:rsid w:val="006D61A9"/>
    <w:rsid w:val="006D6AB7"/>
    <w:rsid w:val="006E5277"/>
    <w:rsid w:val="006E528A"/>
    <w:rsid w:val="006E57D6"/>
    <w:rsid w:val="006F692E"/>
    <w:rsid w:val="00704B6E"/>
    <w:rsid w:val="00720BE3"/>
    <w:rsid w:val="00721B08"/>
    <w:rsid w:val="0072748E"/>
    <w:rsid w:val="00733947"/>
    <w:rsid w:val="00742FE2"/>
    <w:rsid w:val="00755665"/>
    <w:rsid w:val="0075693C"/>
    <w:rsid w:val="007573D3"/>
    <w:rsid w:val="00766B6A"/>
    <w:rsid w:val="007816F0"/>
    <w:rsid w:val="00785F3C"/>
    <w:rsid w:val="00794C66"/>
    <w:rsid w:val="007B303D"/>
    <w:rsid w:val="007B540B"/>
    <w:rsid w:val="007C279D"/>
    <w:rsid w:val="007C2E89"/>
    <w:rsid w:val="007F7B84"/>
    <w:rsid w:val="00805BAB"/>
    <w:rsid w:val="00814D66"/>
    <w:rsid w:val="00824608"/>
    <w:rsid w:val="0083387B"/>
    <w:rsid w:val="008357A2"/>
    <w:rsid w:val="008368F8"/>
    <w:rsid w:val="00843F99"/>
    <w:rsid w:val="008464CF"/>
    <w:rsid w:val="008568EB"/>
    <w:rsid w:val="00894657"/>
    <w:rsid w:val="008C0B6B"/>
    <w:rsid w:val="008E5CF9"/>
    <w:rsid w:val="008E66DE"/>
    <w:rsid w:val="00915027"/>
    <w:rsid w:val="00920D99"/>
    <w:rsid w:val="00941E52"/>
    <w:rsid w:val="00944725"/>
    <w:rsid w:val="00954436"/>
    <w:rsid w:val="00954E9C"/>
    <w:rsid w:val="00982281"/>
    <w:rsid w:val="009B33E2"/>
    <w:rsid w:val="009B65F1"/>
    <w:rsid w:val="009C5667"/>
    <w:rsid w:val="009C6BB6"/>
    <w:rsid w:val="009E357A"/>
    <w:rsid w:val="009F1AE2"/>
    <w:rsid w:val="009F3009"/>
    <w:rsid w:val="00A041C9"/>
    <w:rsid w:val="00A21BA2"/>
    <w:rsid w:val="00A26ABD"/>
    <w:rsid w:val="00A2703B"/>
    <w:rsid w:val="00A30463"/>
    <w:rsid w:val="00A31ECD"/>
    <w:rsid w:val="00A34A1D"/>
    <w:rsid w:val="00A36386"/>
    <w:rsid w:val="00A37281"/>
    <w:rsid w:val="00A43165"/>
    <w:rsid w:val="00A5413A"/>
    <w:rsid w:val="00A6137D"/>
    <w:rsid w:val="00A735D1"/>
    <w:rsid w:val="00A8036F"/>
    <w:rsid w:val="00A8389B"/>
    <w:rsid w:val="00A87DA9"/>
    <w:rsid w:val="00A948A7"/>
    <w:rsid w:val="00AA2D78"/>
    <w:rsid w:val="00AA3B23"/>
    <w:rsid w:val="00AA5B0E"/>
    <w:rsid w:val="00AC5D79"/>
    <w:rsid w:val="00AF7E4B"/>
    <w:rsid w:val="00B0060F"/>
    <w:rsid w:val="00B0072A"/>
    <w:rsid w:val="00B01ECB"/>
    <w:rsid w:val="00B277E0"/>
    <w:rsid w:val="00B35EC7"/>
    <w:rsid w:val="00B4066D"/>
    <w:rsid w:val="00B50CAA"/>
    <w:rsid w:val="00B510C5"/>
    <w:rsid w:val="00B5647B"/>
    <w:rsid w:val="00B75BC9"/>
    <w:rsid w:val="00B77482"/>
    <w:rsid w:val="00B8588C"/>
    <w:rsid w:val="00BA7CC7"/>
    <w:rsid w:val="00BD03EB"/>
    <w:rsid w:val="00BD23C9"/>
    <w:rsid w:val="00BF223A"/>
    <w:rsid w:val="00BF291E"/>
    <w:rsid w:val="00C0691F"/>
    <w:rsid w:val="00C20D01"/>
    <w:rsid w:val="00C32CAA"/>
    <w:rsid w:val="00C33DE3"/>
    <w:rsid w:val="00C41858"/>
    <w:rsid w:val="00C4548D"/>
    <w:rsid w:val="00C616D0"/>
    <w:rsid w:val="00C85B36"/>
    <w:rsid w:val="00C90491"/>
    <w:rsid w:val="00CE3AAD"/>
    <w:rsid w:val="00CF29FC"/>
    <w:rsid w:val="00CF32A8"/>
    <w:rsid w:val="00D037F2"/>
    <w:rsid w:val="00D13B30"/>
    <w:rsid w:val="00D1613D"/>
    <w:rsid w:val="00D230A4"/>
    <w:rsid w:val="00D272CE"/>
    <w:rsid w:val="00D30705"/>
    <w:rsid w:val="00D3685F"/>
    <w:rsid w:val="00D42E68"/>
    <w:rsid w:val="00D458F2"/>
    <w:rsid w:val="00D66D6A"/>
    <w:rsid w:val="00D67C0A"/>
    <w:rsid w:val="00D734D3"/>
    <w:rsid w:val="00D806C9"/>
    <w:rsid w:val="00D87BE7"/>
    <w:rsid w:val="00D91A67"/>
    <w:rsid w:val="00DA076B"/>
    <w:rsid w:val="00DA4777"/>
    <w:rsid w:val="00DC0ACA"/>
    <w:rsid w:val="00DC3B61"/>
    <w:rsid w:val="00DD0F71"/>
    <w:rsid w:val="00DD70CF"/>
    <w:rsid w:val="00DE2522"/>
    <w:rsid w:val="00DE6577"/>
    <w:rsid w:val="00E001A6"/>
    <w:rsid w:val="00E11499"/>
    <w:rsid w:val="00E2104B"/>
    <w:rsid w:val="00E26A47"/>
    <w:rsid w:val="00E32850"/>
    <w:rsid w:val="00E4106B"/>
    <w:rsid w:val="00E5455D"/>
    <w:rsid w:val="00E671BD"/>
    <w:rsid w:val="00E81B4B"/>
    <w:rsid w:val="00EA7804"/>
    <w:rsid w:val="00EB5CDF"/>
    <w:rsid w:val="00EC1349"/>
    <w:rsid w:val="00EC1B4D"/>
    <w:rsid w:val="00EC3E10"/>
    <w:rsid w:val="00F01E7B"/>
    <w:rsid w:val="00F0495D"/>
    <w:rsid w:val="00F26345"/>
    <w:rsid w:val="00F31ECE"/>
    <w:rsid w:val="00F51870"/>
    <w:rsid w:val="00F56BDC"/>
    <w:rsid w:val="00F663A4"/>
    <w:rsid w:val="00F664EC"/>
    <w:rsid w:val="00F76F06"/>
    <w:rsid w:val="00FA4F7E"/>
    <w:rsid w:val="00FC52D6"/>
    <w:rsid w:val="00FC6A8C"/>
    <w:rsid w:val="00FC7FB7"/>
    <w:rsid w:val="00FD4E9A"/>
    <w:rsid w:val="00FD6338"/>
    <w:rsid w:val="00FD768D"/>
    <w:rsid w:val="00FF4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15:docId w15:val="{490C53DF-C66E-467A-ADA4-F286DC18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29"/>
    <w:pPr>
      <w:spacing w:after="200" w:line="276" w:lineRule="auto"/>
    </w:pPr>
    <w:rPr>
      <w:rFonts w:cs="Calibr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363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36386"/>
  </w:style>
  <w:style w:type="paragraph" w:styleId="Piedepgina">
    <w:name w:val="footer"/>
    <w:basedOn w:val="Normal"/>
    <w:link w:val="PiedepginaCar"/>
    <w:uiPriority w:val="99"/>
    <w:rsid w:val="00A363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36386"/>
  </w:style>
  <w:style w:type="paragraph" w:styleId="Textodeglobo">
    <w:name w:val="Balloon Text"/>
    <w:basedOn w:val="Normal"/>
    <w:link w:val="TextodegloboCar"/>
    <w:uiPriority w:val="99"/>
    <w:semiHidden/>
    <w:rsid w:val="00DA47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A4777"/>
    <w:rPr>
      <w:rFonts w:ascii="Tahoma" w:hAnsi="Tahoma" w:cs="Tahoma"/>
      <w:sz w:val="16"/>
      <w:szCs w:val="16"/>
    </w:rPr>
  </w:style>
  <w:style w:type="paragraph" w:styleId="Sangra2detindependiente">
    <w:name w:val="Body Text Indent 2"/>
    <w:basedOn w:val="Normal"/>
    <w:link w:val="Sangra2detindependienteCar"/>
    <w:uiPriority w:val="99"/>
    <w:rsid w:val="007C2E89"/>
    <w:pPr>
      <w:spacing w:after="0" w:line="240" w:lineRule="auto"/>
      <w:ind w:left="360"/>
      <w:jc w:val="both"/>
    </w:pPr>
    <w:rPr>
      <w:rFonts w:ascii="Arial" w:eastAsia="Times New Roman" w:hAnsi="Arial" w:cs="Arial"/>
      <w:sz w:val="24"/>
      <w:szCs w:val="24"/>
      <w:lang w:val="es-ES_tradnl" w:eastAsia="es-ES"/>
    </w:rPr>
  </w:style>
  <w:style w:type="character" w:customStyle="1" w:styleId="Sangra2detindependienteCar">
    <w:name w:val="Sangría 2 de t. independiente Car"/>
    <w:basedOn w:val="Fuentedeprrafopredeter"/>
    <w:link w:val="Sangra2detindependiente"/>
    <w:uiPriority w:val="99"/>
    <w:locked/>
    <w:rsid w:val="007C2E89"/>
    <w:rPr>
      <w:rFonts w:ascii="Arial" w:hAnsi="Arial" w:cs="Arial"/>
      <w:sz w:val="20"/>
      <w:szCs w:val="20"/>
      <w:lang w:val="es-ES_tradnl" w:eastAsia="es-ES"/>
    </w:rPr>
  </w:style>
  <w:style w:type="paragraph" w:customStyle="1" w:styleId="Default">
    <w:name w:val="Default"/>
    <w:uiPriority w:val="99"/>
    <w:rsid w:val="00B4066D"/>
    <w:pPr>
      <w:autoSpaceDE w:val="0"/>
      <w:autoSpaceDN w:val="0"/>
      <w:adjustRightInd w:val="0"/>
    </w:pPr>
    <w:rPr>
      <w:color w:val="000000"/>
      <w:sz w:val="24"/>
      <w:szCs w:val="24"/>
      <w:lang w:val="es-ES"/>
    </w:rPr>
  </w:style>
  <w:style w:type="character" w:styleId="Refdecomentario">
    <w:name w:val="annotation reference"/>
    <w:basedOn w:val="Fuentedeprrafopredeter"/>
    <w:uiPriority w:val="99"/>
    <w:semiHidden/>
    <w:rsid w:val="0069131D"/>
    <w:rPr>
      <w:sz w:val="16"/>
      <w:szCs w:val="16"/>
    </w:rPr>
  </w:style>
  <w:style w:type="paragraph" w:styleId="Textocomentario">
    <w:name w:val="annotation text"/>
    <w:basedOn w:val="Normal"/>
    <w:link w:val="TextocomentarioCar"/>
    <w:uiPriority w:val="99"/>
    <w:semiHidden/>
    <w:rsid w:val="0069131D"/>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69131D"/>
    <w:rPr>
      <w:sz w:val="20"/>
      <w:szCs w:val="20"/>
    </w:rPr>
  </w:style>
  <w:style w:type="paragraph" w:styleId="Asuntodelcomentario">
    <w:name w:val="annotation subject"/>
    <w:basedOn w:val="Textocomentario"/>
    <w:next w:val="Textocomentario"/>
    <w:link w:val="AsuntodelcomentarioCar"/>
    <w:uiPriority w:val="99"/>
    <w:semiHidden/>
    <w:rsid w:val="0069131D"/>
    <w:rPr>
      <w:b/>
      <w:bCs/>
    </w:rPr>
  </w:style>
  <w:style w:type="character" w:customStyle="1" w:styleId="AsuntodelcomentarioCar">
    <w:name w:val="Asunto del comentario Car"/>
    <w:basedOn w:val="TextocomentarioCar"/>
    <w:link w:val="Asuntodelcomentario"/>
    <w:uiPriority w:val="99"/>
    <w:semiHidden/>
    <w:locked/>
    <w:rsid w:val="0069131D"/>
    <w:rPr>
      <w:b/>
      <w:bCs/>
      <w:sz w:val="20"/>
      <w:szCs w:val="20"/>
    </w:rPr>
  </w:style>
  <w:style w:type="paragraph" w:styleId="Prrafodelista">
    <w:name w:val="List Paragraph"/>
    <w:basedOn w:val="Normal"/>
    <w:uiPriority w:val="34"/>
    <w:qFormat/>
    <w:rsid w:val="0049047B"/>
    <w:pPr>
      <w:ind w:left="720"/>
    </w:pPr>
  </w:style>
  <w:style w:type="character" w:styleId="Hipervnculo">
    <w:name w:val="Hyperlink"/>
    <w:basedOn w:val="Fuentedeprrafopredeter"/>
    <w:uiPriority w:val="99"/>
    <w:unhideWhenUsed/>
    <w:rsid w:val="00DC3B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26453">
      <w:marLeft w:val="0"/>
      <w:marRight w:val="0"/>
      <w:marTop w:val="0"/>
      <w:marBottom w:val="0"/>
      <w:divBdr>
        <w:top w:val="none" w:sz="0" w:space="0" w:color="auto"/>
        <w:left w:val="none" w:sz="0" w:space="0" w:color="auto"/>
        <w:bottom w:val="none" w:sz="0" w:space="0" w:color="auto"/>
        <w:right w:val="none" w:sz="0" w:space="0" w:color="auto"/>
      </w:divBdr>
    </w:div>
    <w:div w:id="278268012">
      <w:bodyDiv w:val="1"/>
      <w:marLeft w:val="0"/>
      <w:marRight w:val="0"/>
      <w:marTop w:val="0"/>
      <w:marBottom w:val="0"/>
      <w:divBdr>
        <w:top w:val="none" w:sz="0" w:space="0" w:color="auto"/>
        <w:left w:val="none" w:sz="0" w:space="0" w:color="auto"/>
        <w:bottom w:val="none" w:sz="0" w:space="0" w:color="auto"/>
        <w:right w:val="none" w:sz="0" w:space="0" w:color="auto"/>
      </w:divBdr>
    </w:div>
    <w:div w:id="324019843">
      <w:bodyDiv w:val="1"/>
      <w:marLeft w:val="0"/>
      <w:marRight w:val="0"/>
      <w:marTop w:val="0"/>
      <w:marBottom w:val="0"/>
      <w:divBdr>
        <w:top w:val="none" w:sz="0" w:space="0" w:color="auto"/>
        <w:left w:val="none" w:sz="0" w:space="0" w:color="auto"/>
        <w:bottom w:val="none" w:sz="0" w:space="0" w:color="auto"/>
        <w:right w:val="none" w:sz="0" w:space="0" w:color="auto"/>
      </w:divBdr>
      <w:divsChild>
        <w:div w:id="1016158348">
          <w:marLeft w:val="720"/>
          <w:marRight w:val="0"/>
          <w:marTop w:val="0"/>
          <w:marBottom w:val="0"/>
          <w:divBdr>
            <w:top w:val="none" w:sz="0" w:space="0" w:color="auto"/>
            <w:left w:val="none" w:sz="0" w:space="0" w:color="auto"/>
            <w:bottom w:val="none" w:sz="0" w:space="0" w:color="auto"/>
            <w:right w:val="none" w:sz="0" w:space="0" w:color="auto"/>
          </w:divBdr>
        </w:div>
        <w:div w:id="208346895">
          <w:marLeft w:val="720"/>
          <w:marRight w:val="0"/>
          <w:marTop w:val="0"/>
          <w:marBottom w:val="0"/>
          <w:divBdr>
            <w:top w:val="none" w:sz="0" w:space="0" w:color="auto"/>
            <w:left w:val="none" w:sz="0" w:space="0" w:color="auto"/>
            <w:bottom w:val="none" w:sz="0" w:space="0" w:color="auto"/>
            <w:right w:val="none" w:sz="0" w:space="0" w:color="auto"/>
          </w:divBdr>
        </w:div>
        <w:div w:id="441649797">
          <w:marLeft w:val="720"/>
          <w:marRight w:val="0"/>
          <w:marTop w:val="0"/>
          <w:marBottom w:val="0"/>
          <w:divBdr>
            <w:top w:val="none" w:sz="0" w:space="0" w:color="auto"/>
            <w:left w:val="none" w:sz="0" w:space="0" w:color="auto"/>
            <w:bottom w:val="none" w:sz="0" w:space="0" w:color="auto"/>
            <w:right w:val="none" w:sz="0" w:space="0" w:color="auto"/>
          </w:divBdr>
        </w:div>
      </w:divsChild>
    </w:div>
    <w:div w:id="1264261438">
      <w:bodyDiv w:val="1"/>
      <w:marLeft w:val="0"/>
      <w:marRight w:val="0"/>
      <w:marTop w:val="0"/>
      <w:marBottom w:val="0"/>
      <w:divBdr>
        <w:top w:val="none" w:sz="0" w:space="0" w:color="auto"/>
        <w:left w:val="none" w:sz="0" w:space="0" w:color="auto"/>
        <w:bottom w:val="none" w:sz="0" w:space="0" w:color="auto"/>
        <w:right w:val="none" w:sz="0" w:space="0" w:color="auto"/>
      </w:divBdr>
      <w:divsChild>
        <w:div w:id="2084451605">
          <w:marLeft w:val="720"/>
          <w:marRight w:val="0"/>
          <w:marTop w:val="0"/>
          <w:marBottom w:val="0"/>
          <w:divBdr>
            <w:top w:val="none" w:sz="0" w:space="0" w:color="auto"/>
            <w:left w:val="none" w:sz="0" w:space="0" w:color="auto"/>
            <w:bottom w:val="none" w:sz="0" w:space="0" w:color="auto"/>
            <w:right w:val="none" w:sz="0" w:space="0" w:color="auto"/>
          </w:divBdr>
        </w:div>
        <w:div w:id="88896288">
          <w:marLeft w:val="720"/>
          <w:marRight w:val="0"/>
          <w:marTop w:val="0"/>
          <w:marBottom w:val="0"/>
          <w:divBdr>
            <w:top w:val="none" w:sz="0" w:space="0" w:color="auto"/>
            <w:left w:val="none" w:sz="0" w:space="0" w:color="auto"/>
            <w:bottom w:val="none" w:sz="0" w:space="0" w:color="auto"/>
            <w:right w:val="none" w:sz="0" w:space="0" w:color="auto"/>
          </w:divBdr>
        </w:div>
        <w:div w:id="1246106374">
          <w:marLeft w:val="720"/>
          <w:marRight w:val="0"/>
          <w:marTop w:val="0"/>
          <w:marBottom w:val="0"/>
          <w:divBdr>
            <w:top w:val="none" w:sz="0" w:space="0" w:color="auto"/>
            <w:left w:val="none" w:sz="0" w:space="0" w:color="auto"/>
            <w:bottom w:val="none" w:sz="0" w:space="0" w:color="auto"/>
            <w:right w:val="none" w:sz="0" w:space="0" w:color="auto"/>
          </w:divBdr>
        </w:div>
      </w:divsChild>
    </w:div>
    <w:div w:id="1964379998">
      <w:bodyDiv w:val="1"/>
      <w:marLeft w:val="0"/>
      <w:marRight w:val="0"/>
      <w:marTop w:val="0"/>
      <w:marBottom w:val="0"/>
      <w:divBdr>
        <w:top w:val="none" w:sz="0" w:space="0" w:color="auto"/>
        <w:left w:val="none" w:sz="0" w:space="0" w:color="auto"/>
        <w:bottom w:val="none" w:sz="0" w:space="0" w:color="auto"/>
        <w:right w:val="none" w:sz="0" w:space="0" w:color="auto"/>
      </w:divBdr>
      <w:divsChild>
        <w:div w:id="503974862">
          <w:marLeft w:val="0"/>
          <w:marRight w:val="0"/>
          <w:marTop w:val="0"/>
          <w:marBottom w:val="0"/>
          <w:divBdr>
            <w:top w:val="none" w:sz="0" w:space="0" w:color="auto"/>
            <w:left w:val="none" w:sz="0" w:space="0" w:color="auto"/>
            <w:bottom w:val="none" w:sz="0" w:space="0" w:color="auto"/>
            <w:right w:val="none" w:sz="0" w:space="0" w:color="auto"/>
          </w:divBdr>
        </w:div>
        <w:div w:id="1582063404">
          <w:marLeft w:val="0"/>
          <w:marRight w:val="0"/>
          <w:marTop w:val="0"/>
          <w:marBottom w:val="0"/>
          <w:divBdr>
            <w:top w:val="none" w:sz="0" w:space="0" w:color="auto"/>
            <w:left w:val="none" w:sz="0" w:space="0" w:color="auto"/>
            <w:bottom w:val="none" w:sz="0" w:space="0" w:color="auto"/>
            <w:right w:val="none" w:sz="0" w:space="0" w:color="auto"/>
          </w:divBdr>
        </w:div>
        <w:div w:id="1280068766">
          <w:marLeft w:val="0"/>
          <w:marRight w:val="0"/>
          <w:marTop w:val="0"/>
          <w:marBottom w:val="0"/>
          <w:divBdr>
            <w:top w:val="none" w:sz="0" w:space="0" w:color="auto"/>
            <w:left w:val="none" w:sz="0" w:space="0" w:color="auto"/>
            <w:bottom w:val="none" w:sz="0" w:space="0" w:color="auto"/>
            <w:right w:val="none" w:sz="0" w:space="0" w:color="auto"/>
          </w:divBdr>
        </w:div>
        <w:div w:id="1954166734">
          <w:marLeft w:val="0"/>
          <w:marRight w:val="0"/>
          <w:marTop w:val="0"/>
          <w:marBottom w:val="0"/>
          <w:divBdr>
            <w:top w:val="none" w:sz="0" w:space="0" w:color="auto"/>
            <w:left w:val="none" w:sz="0" w:space="0" w:color="auto"/>
            <w:bottom w:val="none" w:sz="0" w:space="0" w:color="auto"/>
            <w:right w:val="none" w:sz="0" w:space="0" w:color="auto"/>
          </w:divBdr>
        </w:div>
        <w:div w:id="1912764465">
          <w:marLeft w:val="0"/>
          <w:marRight w:val="0"/>
          <w:marTop w:val="0"/>
          <w:marBottom w:val="0"/>
          <w:divBdr>
            <w:top w:val="none" w:sz="0" w:space="0" w:color="auto"/>
            <w:left w:val="none" w:sz="0" w:space="0" w:color="auto"/>
            <w:bottom w:val="none" w:sz="0" w:space="0" w:color="auto"/>
            <w:right w:val="none" w:sz="0" w:space="0" w:color="auto"/>
          </w:divBdr>
        </w:div>
        <w:div w:id="145442213">
          <w:marLeft w:val="0"/>
          <w:marRight w:val="0"/>
          <w:marTop w:val="0"/>
          <w:marBottom w:val="0"/>
          <w:divBdr>
            <w:top w:val="none" w:sz="0" w:space="0" w:color="auto"/>
            <w:left w:val="none" w:sz="0" w:space="0" w:color="auto"/>
            <w:bottom w:val="none" w:sz="0" w:space="0" w:color="auto"/>
            <w:right w:val="none" w:sz="0" w:space="0" w:color="auto"/>
          </w:divBdr>
        </w:div>
      </w:divsChild>
    </w:div>
    <w:div w:id="199710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2428</Words>
  <Characters>13360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¿QUÉ ES EL GEOLODÍA</vt:lpstr>
    </vt:vector>
  </TitlesOfParts>
  <Company> </Company>
  <LinksUpToDate>false</LinksUpToDate>
  <CharactersWithSpaces>15757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ES EL GEOLODÍA</dc:title>
  <dc:subject/>
  <dc:creator>Laura</dc:creator>
  <cp:keywords/>
  <dc:description/>
  <cp:lastModifiedBy>Verónica Montero Herrera</cp:lastModifiedBy>
  <cp:revision>2</cp:revision>
  <dcterms:created xsi:type="dcterms:W3CDTF">2014-04-11T14:01:00Z</dcterms:created>
  <dcterms:modified xsi:type="dcterms:W3CDTF">2014-04-11T14:01:00Z</dcterms:modified>
</cp:coreProperties>
</file>